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FA4E4" w14:textId="1EBD52D6" w:rsidR="00F303DC" w:rsidRDefault="000F4695" w:rsidP="004C47AE">
      <w:pPr>
        <w:rPr>
          <w:rFonts w:ascii="Arial" w:hAnsi="Arial" w:cs="Arial"/>
        </w:rPr>
      </w:pPr>
      <w:r>
        <w:rPr>
          <w:rFonts w:ascii="Arial" w:hAnsi="Arial" w:cs="Arial"/>
        </w:rPr>
        <w:tab/>
      </w:r>
      <w:r>
        <w:rPr>
          <w:rFonts w:ascii="Arial" w:hAnsi="Arial" w:cs="Arial"/>
        </w:rPr>
        <w:tab/>
      </w:r>
    </w:p>
    <w:p w14:paraId="4142EA43" w14:textId="2088B4D8" w:rsidR="00F303DC" w:rsidRPr="007D66CB" w:rsidRDefault="00F303DC" w:rsidP="007D66CB">
      <w:pPr>
        <w:jc w:val="right"/>
        <w:rPr>
          <w:rFonts w:ascii="Arial" w:hAnsi="Arial" w:cs="Arial"/>
        </w:rPr>
      </w:pPr>
    </w:p>
    <w:p w14:paraId="7499562F" w14:textId="77777777" w:rsidR="004C47AE" w:rsidRDefault="004C47AE" w:rsidP="004C47AE">
      <w:pPr>
        <w:rPr>
          <w:rFonts w:ascii="Arial" w:hAnsi="Arial" w:cs="Arial"/>
          <w:b/>
          <w:bCs/>
          <w:sz w:val="28"/>
          <w:szCs w:val="28"/>
        </w:rPr>
      </w:pPr>
    </w:p>
    <w:p w14:paraId="398C3D4A" w14:textId="77777777" w:rsidR="004C47AE" w:rsidRDefault="004C47AE" w:rsidP="004C47AE">
      <w:pPr>
        <w:pBdr>
          <w:top w:val="single" w:sz="4" w:space="1" w:color="auto"/>
          <w:left w:val="single" w:sz="4" w:space="4" w:color="auto"/>
          <w:bottom w:val="single" w:sz="4" w:space="1" w:color="auto"/>
          <w:right w:val="single" w:sz="4" w:space="4" w:color="auto"/>
        </w:pBdr>
        <w:jc w:val="center"/>
        <w:rPr>
          <w:rFonts w:ascii="Arial" w:hAnsi="Arial" w:cs="Arial"/>
          <w:b/>
          <w:bCs/>
          <w:sz w:val="28"/>
          <w:szCs w:val="28"/>
        </w:rPr>
      </w:pPr>
    </w:p>
    <w:p w14:paraId="54180F3B" w14:textId="77777777" w:rsidR="004C47AE" w:rsidRPr="00E4505B" w:rsidRDefault="00563751"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CONVENTION</w:t>
      </w:r>
      <w:r w:rsidR="000455CC" w:rsidRPr="00E4505B">
        <w:rPr>
          <w:rFonts w:ascii="Sora" w:hAnsi="Sora" w:cs="Sora"/>
          <w:b/>
          <w:bCs/>
          <w:sz w:val="28"/>
          <w:szCs w:val="28"/>
        </w:rPr>
        <w:t xml:space="preserve"> </w:t>
      </w:r>
      <w:r w:rsidR="004C47AE" w:rsidRPr="00E4505B">
        <w:rPr>
          <w:rFonts w:ascii="Sora" w:hAnsi="Sora" w:cs="Sora"/>
          <w:b/>
          <w:bCs/>
          <w:sz w:val="28"/>
          <w:szCs w:val="28"/>
        </w:rPr>
        <w:t>POUR L’ATTRIBUTION D’</w:t>
      </w:r>
      <w:r w:rsidR="0049656B" w:rsidRPr="00E4505B">
        <w:rPr>
          <w:rFonts w:ascii="Sora" w:hAnsi="Sora" w:cs="Sora"/>
          <w:b/>
          <w:bCs/>
          <w:sz w:val="28"/>
          <w:szCs w:val="28"/>
        </w:rPr>
        <w:t>UNE BOURSE</w:t>
      </w:r>
    </w:p>
    <w:p w14:paraId="3A0D31FC" w14:textId="77777777" w:rsidR="004C47AE" w:rsidRPr="00E4505B" w:rsidRDefault="004C47AE"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 xml:space="preserve">ENTRE </w:t>
      </w:r>
    </w:p>
    <w:p w14:paraId="27436B70" w14:textId="2D6A5186" w:rsidR="004C47AE" w:rsidRPr="00E4505B" w:rsidRDefault="00BA2E2E"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Pr>
          <w:rFonts w:ascii="Sora" w:hAnsi="Sora" w:cs="Sora"/>
          <w:b/>
          <w:bCs/>
          <w:sz w:val="28"/>
          <w:szCs w:val="28"/>
        </w:rPr>
        <w:t>L’ÉTABLISSEMENT</w:t>
      </w:r>
      <w:r w:rsidR="00563751" w:rsidRPr="00E4505B">
        <w:rPr>
          <w:rFonts w:ascii="Sora" w:hAnsi="Sora" w:cs="Sora"/>
          <w:b/>
          <w:bCs/>
          <w:sz w:val="28"/>
          <w:szCs w:val="28"/>
        </w:rPr>
        <w:t xml:space="preserve"> </w:t>
      </w:r>
      <w:r w:rsidR="00E4505B" w:rsidRPr="00E4505B">
        <w:rPr>
          <w:rFonts w:ascii="Sora" w:hAnsi="Sora" w:cs="Sora"/>
          <w:b/>
          <w:bCs/>
          <w:i/>
          <w:iCs/>
          <w:sz w:val="28"/>
          <w:szCs w:val="28"/>
          <w:highlight w:val="yellow"/>
        </w:rPr>
        <w:t xml:space="preserve">nom </w:t>
      </w:r>
      <w:r>
        <w:rPr>
          <w:rFonts w:ascii="Sora" w:hAnsi="Sora" w:cs="Sora"/>
          <w:b/>
          <w:bCs/>
          <w:i/>
          <w:iCs/>
          <w:sz w:val="28"/>
          <w:szCs w:val="28"/>
          <w:highlight w:val="yellow"/>
        </w:rPr>
        <w:t>de l’établissement</w:t>
      </w:r>
    </w:p>
    <w:p w14:paraId="607D67D3" w14:textId="77777777" w:rsidR="004C47AE" w:rsidRPr="00E4505B" w:rsidRDefault="004C47AE"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ET</w:t>
      </w:r>
    </w:p>
    <w:p w14:paraId="4604F613" w14:textId="4661548F" w:rsidR="00563751" w:rsidRPr="00E4505B" w:rsidRDefault="00171760"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L</w:t>
      </w:r>
      <w:r w:rsidR="00BA2E2E">
        <w:rPr>
          <w:rFonts w:ascii="Sora" w:hAnsi="Sora" w:cs="Sora"/>
          <w:b/>
          <w:bCs/>
          <w:sz w:val="28"/>
          <w:szCs w:val="28"/>
        </w:rPr>
        <w:t xml:space="preserve">E </w:t>
      </w:r>
      <w:r w:rsidR="00563751" w:rsidRPr="00E4505B">
        <w:rPr>
          <w:rFonts w:ascii="Sora" w:hAnsi="Sora" w:cs="Sora"/>
          <w:b/>
          <w:bCs/>
          <w:sz w:val="28"/>
          <w:szCs w:val="28"/>
        </w:rPr>
        <w:t>BOURSIER</w:t>
      </w:r>
      <w:r w:rsidR="00BA2E2E">
        <w:rPr>
          <w:rFonts w:ascii="Sora" w:hAnsi="Sora" w:cs="Sora"/>
          <w:b/>
          <w:bCs/>
          <w:sz w:val="28"/>
          <w:szCs w:val="28"/>
        </w:rPr>
        <w:t xml:space="preserve"> LAURÉAT</w:t>
      </w:r>
      <w:r w:rsidR="00513AE1" w:rsidRPr="00E4505B">
        <w:rPr>
          <w:rFonts w:ascii="Sora" w:hAnsi="Sora" w:cs="Sora"/>
          <w:b/>
          <w:bCs/>
          <w:sz w:val="28"/>
          <w:szCs w:val="28"/>
        </w:rPr>
        <w:t xml:space="preserve"> </w:t>
      </w:r>
      <w:r w:rsidR="00E4505B" w:rsidRPr="00E4505B">
        <w:rPr>
          <w:rFonts w:ascii="Sora" w:hAnsi="Sora" w:cs="Sora"/>
          <w:b/>
          <w:bCs/>
          <w:i/>
          <w:iCs/>
          <w:sz w:val="28"/>
          <w:szCs w:val="28"/>
          <w:highlight w:val="yellow"/>
        </w:rPr>
        <w:t>prénom nom du boursier</w:t>
      </w:r>
      <w:r w:rsidR="00513AE1" w:rsidRPr="00E4505B">
        <w:rPr>
          <w:rFonts w:ascii="Sora" w:hAnsi="Sora" w:cs="Sora"/>
          <w:b/>
          <w:bCs/>
          <w:sz w:val="28"/>
          <w:szCs w:val="28"/>
        </w:rPr>
        <w:t xml:space="preserve"> </w:t>
      </w:r>
    </w:p>
    <w:p w14:paraId="47610A5F" w14:textId="77777777" w:rsidR="004C47AE" w:rsidRPr="00563751" w:rsidRDefault="004C47AE" w:rsidP="004C47AE">
      <w:pPr>
        <w:pBdr>
          <w:top w:val="single" w:sz="4" w:space="1" w:color="auto"/>
          <w:left w:val="single" w:sz="4" w:space="4" w:color="auto"/>
          <w:bottom w:val="single" w:sz="4" w:space="1" w:color="auto"/>
          <w:right w:val="single" w:sz="4" w:space="4" w:color="auto"/>
        </w:pBdr>
        <w:jc w:val="center"/>
        <w:rPr>
          <w:rFonts w:ascii="Arial" w:hAnsi="Arial" w:cs="Arial"/>
          <w:b/>
          <w:bCs/>
          <w:sz w:val="28"/>
          <w:szCs w:val="28"/>
        </w:rPr>
      </w:pPr>
    </w:p>
    <w:p w14:paraId="70D7C5AF" w14:textId="77777777" w:rsidR="00E03EC5" w:rsidRDefault="00E03EC5" w:rsidP="00E03EC5">
      <w:pPr>
        <w:rPr>
          <w:rFonts w:ascii="Arial" w:hAnsi="Arial" w:cs="Arial"/>
        </w:rPr>
      </w:pPr>
    </w:p>
    <w:p w14:paraId="20C7CF59" w14:textId="77777777" w:rsidR="004C47AE" w:rsidRPr="000A1AA3" w:rsidRDefault="004C47AE" w:rsidP="004C47AE">
      <w:pPr>
        <w:tabs>
          <w:tab w:val="left" w:pos="1134"/>
          <w:tab w:val="left" w:pos="6237"/>
        </w:tabs>
        <w:rPr>
          <w:rFonts w:cs="Arial"/>
        </w:rPr>
      </w:pPr>
      <w:r w:rsidRPr="000A1AA3">
        <w:rPr>
          <w:rFonts w:cs="Arial"/>
        </w:rPr>
        <w:t>Entre les soussignés</w:t>
      </w:r>
    </w:p>
    <w:p w14:paraId="2C6A5E14" w14:textId="69C107E4" w:rsidR="004C47AE" w:rsidRPr="000A1AA3" w:rsidRDefault="00BA2E2E" w:rsidP="004C47AE">
      <w:pPr>
        <w:rPr>
          <w:rFonts w:cs="Arial"/>
        </w:rPr>
      </w:pPr>
      <w:r>
        <w:rPr>
          <w:rFonts w:cs="Arial"/>
          <w:b/>
        </w:rPr>
        <w:t>L’établissement</w:t>
      </w:r>
      <w:r w:rsidR="004C47AE" w:rsidRPr="000A1AA3">
        <w:rPr>
          <w:rFonts w:cs="Arial"/>
          <w:b/>
        </w:rPr>
        <w:t xml:space="preserve"> </w:t>
      </w:r>
      <w:r w:rsidR="00E4505B" w:rsidRPr="000A1AA3">
        <w:rPr>
          <w:rFonts w:cs="Arial"/>
          <w:b/>
          <w:i/>
          <w:iCs/>
          <w:highlight w:val="yellow"/>
        </w:rPr>
        <w:t xml:space="preserve">nom </w:t>
      </w:r>
      <w:r>
        <w:rPr>
          <w:rFonts w:cs="Arial"/>
          <w:b/>
          <w:i/>
          <w:iCs/>
          <w:highlight w:val="yellow"/>
        </w:rPr>
        <w:t>de l’établissement</w:t>
      </w:r>
      <w:r w:rsidR="00606107" w:rsidRPr="000A1AA3">
        <w:rPr>
          <w:rFonts w:cs="Arial"/>
          <w:b/>
        </w:rPr>
        <w:t>,</w:t>
      </w:r>
      <w:r w:rsidR="004B6223" w:rsidRPr="000A1AA3">
        <w:rPr>
          <w:rFonts w:cs="Arial"/>
        </w:rPr>
        <w:t xml:space="preserve"> ci-après dénommé « </w:t>
      </w:r>
      <w:r>
        <w:rPr>
          <w:rFonts w:cs="Arial"/>
        </w:rPr>
        <w:t>l’établissement</w:t>
      </w:r>
      <w:r w:rsidR="004C47AE" w:rsidRPr="000A1AA3">
        <w:rPr>
          <w:rFonts w:cs="Arial"/>
        </w:rPr>
        <w:t xml:space="preserve"> »</w:t>
      </w:r>
    </w:p>
    <w:p w14:paraId="07A7E974" w14:textId="3B0213FB" w:rsidR="004C47AE" w:rsidRPr="000A1AA3" w:rsidRDefault="000A1AA3" w:rsidP="004C47AE">
      <w:pPr>
        <w:rPr>
          <w:rFonts w:cs="Arial"/>
        </w:rPr>
      </w:pPr>
      <w:r w:rsidRPr="000A1AA3">
        <w:rPr>
          <w:rFonts w:cs="Arial"/>
        </w:rPr>
        <w:t xml:space="preserve">Situé à </w:t>
      </w:r>
      <w:r w:rsidRPr="000A1AA3">
        <w:rPr>
          <w:rFonts w:cs="Arial"/>
          <w:i/>
          <w:iCs/>
          <w:highlight w:val="yellow"/>
        </w:rPr>
        <w:t>a</w:t>
      </w:r>
      <w:r w:rsidR="004C47AE" w:rsidRPr="000A1AA3">
        <w:rPr>
          <w:rFonts w:cs="Arial"/>
          <w:i/>
          <w:iCs/>
          <w:highlight w:val="yellow"/>
        </w:rPr>
        <w:t>dresse</w:t>
      </w:r>
      <w:r w:rsidR="00606107" w:rsidRPr="000A1AA3">
        <w:rPr>
          <w:rFonts w:cs="Arial"/>
          <w:highlight w:val="yellow"/>
        </w:rPr>
        <w:t xml:space="preserve"> </w:t>
      </w:r>
      <w:r w:rsidR="00BA2E2E">
        <w:rPr>
          <w:rFonts w:cs="Arial"/>
          <w:i/>
          <w:iCs/>
          <w:highlight w:val="yellow"/>
        </w:rPr>
        <w:t>de l’établissement</w:t>
      </w:r>
      <w:r w:rsidR="00606107" w:rsidRPr="000A1AA3">
        <w:rPr>
          <w:rFonts w:cs="Arial"/>
        </w:rPr>
        <w:t xml:space="preserve"> </w:t>
      </w:r>
    </w:p>
    <w:p w14:paraId="4FB3C5DB" w14:textId="036670E9" w:rsidR="004C47AE" w:rsidRPr="000A1AA3" w:rsidRDefault="004C47AE" w:rsidP="004C47AE">
      <w:pPr>
        <w:rPr>
          <w:rFonts w:cs="Arial"/>
        </w:rPr>
      </w:pPr>
      <w:r w:rsidRPr="000A1AA3">
        <w:rPr>
          <w:rFonts w:cs="Arial"/>
        </w:rPr>
        <w:t xml:space="preserve">Représenté par </w:t>
      </w:r>
      <w:r w:rsidR="000A1AA3" w:rsidRPr="000A1AA3">
        <w:rPr>
          <w:rFonts w:cs="Arial"/>
          <w:i/>
          <w:iCs/>
          <w:highlight w:val="yellow"/>
        </w:rPr>
        <w:t>titre</w:t>
      </w:r>
      <w:r w:rsidR="000A1AA3" w:rsidRPr="000A1AA3">
        <w:rPr>
          <w:rFonts w:cs="Arial"/>
        </w:rPr>
        <w:t xml:space="preserve"> </w:t>
      </w:r>
      <w:r w:rsidR="000A1AA3" w:rsidRPr="000A1AA3">
        <w:rPr>
          <w:rFonts w:cs="Arial"/>
          <w:i/>
          <w:iCs/>
          <w:highlight w:val="yellow"/>
        </w:rPr>
        <w:t>nom du proviseur</w:t>
      </w:r>
      <w:r w:rsidR="00904F08" w:rsidRPr="000A1AA3">
        <w:rPr>
          <w:rFonts w:cs="Arial"/>
        </w:rPr>
        <w:t xml:space="preserve">, </w:t>
      </w:r>
      <w:r w:rsidR="000A1AA3" w:rsidRPr="000A1AA3">
        <w:rPr>
          <w:rFonts w:cs="Arial"/>
        </w:rPr>
        <w:t>p</w:t>
      </w:r>
      <w:r w:rsidR="00904F08" w:rsidRPr="000A1AA3">
        <w:rPr>
          <w:rFonts w:cs="Arial"/>
        </w:rPr>
        <w:t>roviseur</w:t>
      </w:r>
      <w:r w:rsidR="000A1AA3" w:rsidRPr="000A1AA3">
        <w:rPr>
          <w:rFonts w:cs="Arial"/>
        </w:rPr>
        <w:t>(e)</w:t>
      </w:r>
    </w:p>
    <w:p w14:paraId="3EBA3DAC" w14:textId="77777777" w:rsidR="004C47AE" w:rsidRPr="000A1AA3" w:rsidRDefault="004C47AE" w:rsidP="004C47AE">
      <w:pPr>
        <w:rPr>
          <w:rFonts w:cs="Arial"/>
        </w:rPr>
      </w:pPr>
      <w:r w:rsidRPr="000A1AA3">
        <w:rPr>
          <w:rFonts w:cs="Arial"/>
        </w:rPr>
        <w:t>D’autre part,</w:t>
      </w:r>
    </w:p>
    <w:p w14:paraId="09DCC488" w14:textId="77777777" w:rsidR="004C47AE" w:rsidRPr="000A1AA3" w:rsidRDefault="004C47AE" w:rsidP="004C47AE">
      <w:pPr>
        <w:rPr>
          <w:rFonts w:cs="Arial"/>
        </w:rPr>
      </w:pPr>
      <w:r w:rsidRPr="000A1AA3">
        <w:rPr>
          <w:rFonts w:cs="Arial"/>
        </w:rPr>
        <w:t>Et</w:t>
      </w:r>
    </w:p>
    <w:p w14:paraId="756C4F19" w14:textId="1B0095D5" w:rsidR="004C47AE" w:rsidRPr="000A1AA3" w:rsidRDefault="00BA2E2E" w:rsidP="004C47AE">
      <w:pPr>
        <w:rPr>
          <w:rFonts w:cs="Arial"/>
        </w:rPr>
      </w:pPr>
      <w:r>
        <w:rPr>
          <w:rFonts w:cs="Arial"/>
          <w:b/>
        </w:rPr>
        <w:t>L’</w:t>
      </w:r>
      <w:r w:rsidR="00D04F2E">
        <w:rPr>
          <w:rFonts w:cs="Arial"/>
          <w:b/>
        </w:rPr>
        <w:t>apprenant(e)</w:t>
      </w:r>
      <w:r w:rsidR="004C47AE" w:rsidRPr="000A1AA3">
        <w:rPr>
          <w:rFonts w:cs="Arial"/>
          <w:b/>
        </w:rPr>
        <w:t xml:space="preserve"> </w:t>
      </w:r>
      <w:r w:rsidR="00D04F2E">
        <w:rPr>
          <w:rFonts w:cs="Arial"/>
          <w:b/>
        </w:rPr>
        <w:t>lauréat(e)</w:t>
      </w:r>
      <w:r w:rsidR="00C35592" w:rsidRPr="000A1AA3">
        <w:rPr>
          <w:rFonts w:cs="Arial"/>
        </w:rPr>
        <w:t xml:space="preserve">, </w:t>
      </w:r>
      <w:r w:rsidR="000A1AA3" w:rsidRPr="000A1AA3">
        <w:rPr>
          <w:rFonts w:cs="Arial"/>
          <w:b/>
          <w:i/>
          <w:iCs/>
          <w:highlight w:val="yellow"/>
        </w:rPr>
        <w:t>nom du boursier</w:t>
      </w:r>
      <w:r w:rsidR="00D23EA9" w:rsidRPr="000A1AA3">
        <w:rPr>
          <w:rFonts w:cs="Arial"/>
        </w:rPr>
        <w:t>, ci-après dénommé « </w:t>
      </w:r>
      <w:r>
        <w:rPr>
          <w:rFonts w:cs="Arial"/>
        </w:rPr>
        <w:t>l’</w:t>
      </w:r>
      <w:r w:rsidR="00D04F2E">
        <w:rPr>
          <w:rFonts w:cs="Arial"/>
        </w:rPr>
        <w:t>apprenant(e)</w:t>
      </w:r>
      <w:r w:rsidR="00D23EA9" w:rsidRPr="000A1AA3">
        <w:rPr>
          <w:rFonts w:cs="Arial"/>
        </w:rPr>
        <w:t> »</w:t>
      </w:r>
    </w:p>
    <w:p w14:paraId="57236D0A" w14:textId="77777777" w:rsidR="004C47AE" w:rsidRPr="000A1AA3" w:rsidRDefault="004C47AE" w:rsidP="004C47AE">
      <w:pPr>
        <w:rPr>
          <w:rFonts w:cs="Arial"/>
        </w:rPr>
      </w:pPr>
      <w:r w:rsidRPr="000A1AA3">
        <w:rPr>
          <w:rFonts w:cs="Arial"/>
        </w:rPr>
        <w:t xml:space="preserve">D’autre part, </w:t>
      </w:r>
    </w:p>
    <w:p w14:paraId="051AF553" w14:textId="77777777" w:rsidR="004C47AE" w:rsidRPr="000A1AA3" w:rsidRDefault="000F4695" w:rsidP="00E03EC5">
      <w:pPr>
        <w:rPr>
          <w:rFonts w:cs="Arial"/>
        </w:rPr>
      </w:pPr>
      <w:r w:rsidRPr="000A1AA3">
        <w:rPr>
          <w:rFonts w:cs="Arial"/>
        </w:rPr>
        <w:t>Ci-après dénommés collectivement par les « Parties »</w:t>
      </w:r>
    </w:p>
    <w:p w14:paraId="764218B6" w14:textId="77777777" w:rsidR="000F4695" w:rsidRDefault="000F4695" w:rsidP="00E03EC5">
      <w:pPr>
        <w:rPr>
          <w:rFonts w:ascii="Arial" w:hAnsi="Arial" w:cs="Arial"/>
        </w:rPr>
      </w:pPr>
    </w:p>
    <w:p w14:paraId="60BAFAB9" w14:textId="479EB050" w:rsidR="004C47AE" w:rsidRPr="00BA2E2E" w:rsidRDefault="004C47AE" w:rsidP="00BA2E2E">
      <w:pPr>
        <w:pStyle w:val="Titre1"/>
      </w:pPr>
      <w:r w:rsidRPr="00BA2E2E">
        <w:t>PR</w:t>
      </w:r>
      <w:r w:rsidR="000A1AA3" w:rsidRPr="00BA2E2E">
        <w:t>É</w:t>
      </w:r>
      <w:r w:rsidRPr="00BA2E2E">
        <w:t>AMBULE</w:t>
      </w:r>
    </w:p>
    <w:p w14:paraId="1DBA1B6B" w14:textId="7D670189" w:rsidR="00431AB7" w:rsidRDefault="00BA2E2E" w:rsidP="00431AB7">
      <w:r>
        <w:t>L</w:t>
      </w:r>
      <w:r w:rsidR="000F4695" w:rsidRPr="000F4695">
        <w:t>’Université des Métiers du Nucléaire (UMN)</w:t>
      </w:r>
      <w:r>
        <w:t>, avec le soutien financier de l’État et des industriels de la filière nucléaire française, poursuit le déploiement du</w:t>
      </w:r>
      <w:r w:rsidR="000F4695" w:rsidRPr="000F4695">
        <w:t xml:space="preserve"> dispositif de bourses d’études</w:t>
      </w:r>
      <w:r>
        <w:t xml:space="preserve">. </w:t>
      </w:r>
      <w:r w:rsidR="000F4695" w:rsidRPr="000F4695">
        <w:t>Il cible des élèves en formation scolaire afin de promouvoir l’attractivité de la filière nucléaire sur un spectre de formations</w:t>
      </w:r>
      <w:r>
        <w:t xml:space="preserve"> (du CAP au bac+5) </w:t>
      </w:r>
      <w:r w:rsidRPr="000F4695">
        <w:t>répondant</w:t>
      </w:r>
      <w:r w:rsidR="000F4695" w:rsidRPr="000F4695">
        <w:t xml:space="preserve"> aux besoins de gréement sur des métiers en tension de la filière nucléaire française.</w:t>
      </w:r>
      <w:r w:rsidR="00431AB7" w:rsidRPr="00431AB7">
        <w:t xml:space="preserve"> </w:t>
      </w:r>
      <w:r w:rsidR="00431AB7" w:rsidRPr="00186133">
        <w:t xml:space="preserve">Pour bénéficier de la bourse d’études, </w:t>
      </w:r>
      <w:r w:rsidR="00431AB7">
        <w:t>l’apprenant(e)</w:t>
      </w:r>
      <w:r w:rsidR="00431AB7" w:rsidRPr="00186133">
        <w:t xml:space="preserve"> doit être inscrit en formation initiale</w:t>
      </w:r>
      <w:r w:rsidR="00431AB7">
        <w:t xml:space="preserve"> inscrite au </w:t>
      </w:r>
      <w:r w:rsidR="006B0A7A">
        <w:t>RNCP (</w:t>
      </w:r>
      <w:r w:rsidR="006B0A7A" w:rsidRPr="00CC63C2">
        <w:t>Répertoire national des certifications professionnelles</w:t>
      </w:r>
      <w:r w:rsidR="006B0A7A">
        <w:t>)</w:t>
      </w:r>
      <w:r w:rsidR="006B0A7A">
        <w:t xml:space="preserve"> et</w:t>
      </w:r>
      <w:r w:rsidR="00431AB7" w:rsidRPr="00186133">
        <w:t xml:space="preserve"> </w:t>
      </w:r>
      <w:r w:rsidR="000456F2">
        <w:t>pour les apprenants du CAP au bac+2</w:t>
      </w:r>
      <w:r w:rsidR="000456F2">
        <w:t xml:space="preserve">, </w:t>
      </w:r>
      <w:r w:rsidR="00431AB7" w:rsidRPr="00186133">
        <w:t>dans un Établissement public local d’enseignement (EPLE)</w:t>
      </w:r>
      <w:r w:rsidR="000456F2">
        <w:t>.</w:t>
      </w:r>
    </w:p>
    <w:p w14:paraId="0265CA61" w14:textId="41A2BC24" w:rsidR="004C47AE" w:rsidRDefault="000F4695" w:rsidP="000A1AA3">
      <w:r w:rsidRPr="000F4695">
        <w:t>Le dispositif des bou</w:t>
      </w:r>
      <w:r>
        <w:t xml:space="preserve">rses d’études est mis en place </w:t>
      </w:r>
      <w:r w:rsidRPr="000F4695">
        <w:t>dans les conditions prévu</w:t>
      </w:r>
      <w:r>
        <w:t>es</w:t>
      </w:r>
      <w:r w:rsidRPr="000F4695">
        <w:t xml:space="preserve"> par le règlement relatif à ce dispositif pour l’année scolaire </w:t>
      </w:r>
      <w:r w:rsidRPr="001C7DE9">
        <w:rPr>
          <w:i/>
          <w:iCs/>
          <w:highlight w:val="yellow"/>
        </w:rPr>
        <w:t>20</w:t>
      </w:r>
      <w:r w:rsidR="00BA2E2E">
        <w:rPr>
          <w:i/>
          <w:iCs/>
          <w:highlight w:val="yellow"/>
        </w:rPr>
        <w:t>24-25</w:t>
      </w:r>
      <w:r w:rsidRPr="000F4695">
        <w:t xml:space="preserve"> figurant en annexe de la présente convention, que les Parties s’engagent à respecter.</w:t>
      </w:r>
    </w:p>
    <w:p w14:paraId="108570C8" w14:textId="77777777" w:rsidR="000A1AA3" w:rsidRDefault="000A1AA3" w:rsidP="00E03EC5">
      <w:pPr>
        <w:rPr>
          <w:rFonts w:ascii="Arial" w:hAnsi="Arial" w:cs="Arial"/>
          <w:b/>
        </w:rPr>
      </w:pPr>
    </w:p>
    <w:p w14:paraId="3D10FCF6" w14:textId="17777EEF" w:rsidR="004A7B71" w:rsidRPr="000A1AA3" w:rsidRDefault="005F7703" w:rsidP="00E03EC5">
      <w:pPr>
        <w:rPr>
          <w:rFonts w:cs="Arial"/>
          <w:b/>
        </w:rPr>
      </w:pPr>
      <w:r w:rsidRPr="000A1AA3">
        <w:rPr>
          <w:rFonts w:cs="Arial"/>
          <w:b/>
        </w:rPr>
        <w:t>Il est convenu</w:t>
      </w:r>
      <w:r w:rsidR="000F4695" w:rsidRPr="000A1AA3">
        <w:rPr>
          <w:rFonts w:cs="Arial"/>
          <w:b/>
        </w:rPr>
        <w:t xml:space="preserve"> ce qui suit :</w:t>
      </w:r>
    </w:p>
    <w:p w14:paraId="60955EF8" w14:textId="6E380CFE" w:rsidR="000F4695" w:rsidRPr="000A1AA3" w:rsidRDefault="000F4695" w:rsidP="00BA2E2E">
      <w:pPr>
        <w:pStyle w:val="Titre1"/>
      </w:pPr>
      <w:r w:rsidRPr="000A1AA3">
        <w:t xml:space="preserve">Article 1 – </w:t>
      </w:r>
      <w:r w:rsidR="000A1AA3" w:rsidRPr="000A1AA3">
        <w:t>objet</w:t>
      </w:r>
    </w:p>
    <w:p w14:paraId="5D693B3D" w14:textId="153E33D9" w:rsidR="00C35592" w:rsidRPr="000A1AA3" w:rsidRDefault="005F7703" w:rsidP="00207ED4">
      <w:pPr>
        <w:rPr>
          <w:rFonts w:cs="Arial"/>
        </w:rPr>
      </w:pPr>
      <w:r w:rsidRPr="000A1AA3">
        <w:rPr>
          <w:rFonts w:cs="Arial"/>
        </w:rPr>
        <w:t xml:space="preserve">Par la présente convention, </w:t>
      </w:r>
      <w:r w:rsidR="00BA2E2E">
        <w:rPr>
          <w:rFonts w:cs="Arial"/>
        </w:rPr>
        <w:t>l’établissement</w:t>
      </w:r>
      <w:r w:rsidR="00E03EC5" w:rsidRPr="000A1AA3">
        <w:rPr>
          <w:rFonts w:cs="Arial"/>
        </w:rPr>
        <w:t xml:space="preserve"> </w:t>
      </w:r>
      <w:r w:rsidR="000A1AA3" w:rsidRPr="004F02F2">
        <w:rPr>
          <w:rFonts w:cs="Arial"/>
          <w:b/>
          <w:bCs/>
          <w:i/>
          <w:iCs/>
          <w:highlight w:val="yellow"/>
        </w:rPr>
        <w:t xml:space="preserve">nom </w:t>
      </w:r>
      <w:r w:rsidR="00BA2E2E">
        <w:rPr>
          <w:rFonts w:cs="Arial"/>
          <w:b/>
          <w:bCs/>
          <w:i/>
          <w:iCs/>
          <w:highlight w:val="yellow"/>
        </w:rPr>
        <w:t>de l’établissement</w:t>
      </w:r>
      <w:r w:rsidR="00904F08" w:rsidRPr="000A1AA3">
        <w:rPr>
          <w:rFonts w:cs="Arial"/>
        </w:rPr>
        <w:t xml:space="preserve"> </w:t>
      </w:r>
      <w:r w:rsidRPr="000A1AA3">
        <w:rPr>
          <w:rFonts w:cs="Arial"/>
        </w:rPr>
        <w:t>a le plaisir d’</w:t>
      </w:r>
      <w:r w:rsidR="00E03EC5" w:rsidRPr="000A1AA3">
        <w:rPr>
          <w:rFonts w:cs="Arial"/>
        </w:rPr>
        <w:t>accorder</w:t>
      </w:r>
      <w:r w:rsidR="00C35592" w:rsidRPr="000A1AA3">
        <w:rPr>
          <w:rFonts w:cs="Arial"/>
        </w:rPr>
        <w:t>,</w:t>
      </w:r>
      <w:r w:rsidR="00E03EC5" w:rsidRPr="000A1AA3">
        <w:rPr>
          <w:rFonts w:cs="Arial"/>
        </w:rPr>
        <w:t xml:space="preserve"> </w:t>
      </w:r>
      <w:r w:rsidR="00C35592" w:rsidRPr="000A1AA3">
        <w:rPr>
          <w:rFonts w:cs="Arial"/>
        </w:rPr>
        <w:t xml:space="preserve">pour l’année </w:t>
      </w:r>
      <w:r w:rsidR="008A7C82" w:rsidRPr="004F02F2">
        <w:rPr>
          <w:highlight w:val="yellow"/>
        </w:rPr>
        <w:t>20</w:t>
      </w:r>
      <w:r w:rsidR="00BA2E2E">
        <w:rPr>
          <w:highlight w:val="yellow"/>
        </w:rPr>
        <w:t>24</w:t>
      </w:r>
      <w:r w:rsidR="008B6C46">
        <w:t>-</w:t>
      </w:r>
      <w:r w:rsidR="00BA2E2E">
        <w:t>25</w:t>
      </w:r>
      <w:r w:rsidR="00C35592" w:rsidRPr="000A1AA3">
        <w:rPr>
          <w:rFonts w:cs="Arial"/>
        </w:rPr>
        <w:t xml:space="preserve">, </w:t>
      </w:r>
      <w:r w:rsidR="00E03EC5" w:rsidRPr="000A1AA3">
        <w:rPr>
          <w:rFonts w:cs="Arial"/>
        </w:rPr>
        <w:t xml:space="preserve">une bourse d’études </w:t>
      </w:r>
      <w:r w:rsidRPr="000A1AA3">
        <w:rPr>
          <w:rFonts w:cs="Arial"/>
        </w:rPr>
        <w:t xml:space="preserve">à </w:t>
      </w:r>
      <w:r w:rsidR="00BA2E2E">
        <w:rPr>
          <w:rFonts w:cs="Arial"/>
        </w:rPr>
        <w:t>l’</w:t>
      </w:r>
      <w:r w:rsidR="00D04F2E">
        <w:rPr>
          <w:rFonts w:cs="Arial"/>
        </w:rPr>
        <w:t>apprenant(e)</w:t>
      </w:r>
      <w:r w:rsidRPr="000A1AA3">
        <w:rPr>
          <w:rFonts w:cs="Arial"/>
        </w:rPr>
        <w:t xml:space="preserve"> </w:t>
      </w:r>
      <w:r w:rsidR="000A1AA3" w:rsidRPr="000A1AA3">
        <w:rPr>
          <w:rFonts w:cs="Arial"/>
          <w:b/>
          <w:i/>
          <w:iCs/>
          <w:highlight w:val="yellow"/>
        </w:rPr>
        <w:t>nom du lauréat</w:t>
      </w:r>
      <w:r w:rsidR="00C35592" w:rsidRPr="000A1AA3">
        <w:rPr>
          <w:rFonts w:cs="Arial"/>
        </w:rPr>
        <w:t>,</w:t>
      </w:r>
      <w:r w:rsidRPr="000A1AA3">
        <w:rPr>
          <w:rFonts w:cs="Arial"/>
        </w:rPr>
        <w:t xml:space="preserve"> </w:t>
      </w:r>
      <w:r w:rsidR="00C35592" w:rsidRPr="000A1AA3">
        <w:rPr>
          <w:rFonts w:cs="Arial"/>
        </w:rPr>
        <w:t>inscrit en</w:t>
      </w:r>
      <w:r w:rsidR="009C171C" w:rsidRPr="000A1AA3">
        <w:rPr>
          <w:rFonts w:cs="Arial"/>
        </w:rPr>
        <w:t xml:space="preserve"> : </w:t>
      </w:r>
    </w:p>
    <w:p w14:paraId="291289A0" w14:textId="53E61CBA" w:rsidR="009C171C" w:rsidRPr="000A1AA3" w:rsidRDefault="009C171C" w:rsidP="009C171C">
      <w:pPr>
        <w:rPr>
          <w:rFonts w:cs="Arial"/>
          <w:b/>
        </w:rPr>
      </w:pPr>
      <w:r w:rsidRPr="000A1AA3">
        <w:rPr>
          <w:rFonts w:cs="Arial"/>
          <w:b/>
        </w:rPr>
        <w:lastRenderedPageBreak/>
        <w:t>Formation :</w:t>
      </w:r>
      <w:r w:rsidR="00904F08" w:rsidRPr="000A1AA3">
        <w:rPr>
          <w:rFonts w:cs="Arial"/>
          <w:b/>
        </w:rPr>
        <w:t xml:space="preserve"> </w:t>
      </w:r>
      <w:r w:rsidR="000A1AA3" w:rsidRPr="000A1AA3">
        <w:rPr>
          <w:rFonts w:cs="Arial"/>
          <w:b/>
          <w:i/>
          <w:iCs/>
          <w:highlight w:val="yellow"/>
        </w:rPr>
        <w:t>nom de la formation</w:t>
      </w:r>
    </w:p>
    <w:p w14:paraId="47367945" w14:textId="2AE0DCE1" w:rsidR="009C171C" w:rsidRDefault="009C171C" w:rsidP="009C171C">
      <w:pPr>
        <w:rPr>
          <w:rFonts w:cs="Arial"/>
          <w:b/>
        </w:rPr>
      </w:pPr>
      <w:r w:rsidRPr="000A1AA3">
        <w:rPr>
          <w:rFonts w:cs="Arial"/>
          <w:b/>
        </w:rPr>
        <w:t>Durée :</w:t>
      </w:r>
      <w:r w:rsidR="00956129" w:rsidRPr="000A1AA3">
        <w:rPr>
          <w:rFonts w:cs="Arial"/>
          <w:b/>
        </w:rPr>
        <w:t xml:space="preserve"> </w:t>
      </w:r>
      <w:r w:rsidR="000A1AA3" w:rsidRPr="000A1AA3">
        <w:rPr>
          <w:rFonts w:cs="Arial"/>
          <w:b/>
          <w:i/>
          <w:iCs/>
          <w:highlight w:val="yellow"/>
        </w:rPr>
        <w:t>X</w:t>
      </w:r>
      <w:r w:rsidR="00956129" w:rsidRPr="000A1AA3">
        <w:rPr>
          <w:rFonts w:cs="Arial"/>
          <w:b/>
        </w:rPr>
        <w:t xml:space="preserve"> ans</w:t>
      </w:r>
    </w:p>
    <w:p w14:paraId="165FAFEC" w14:textId="5A32EA43" w:rsidR="00493A4A" w:rsidRPr="000A1AA3" w:rsidRDefault="00493A4A" w:rsidP="009C171C">
      <w:pPr>
        <w:rPr>
          <w:rFonts w:cs="Arial"/>
          <w:b/>
        </w:rPr>
      </w:pPr>
      <w:r>
        <w:rPr>
          <w:rFonts w:cs="Arial"/>
          <w:b/>
        </w:rPr>
        <w:t>L’année de l’</w:t>
      </w:r>
      <w:r w:rsidR="00D04F2E">
        <w:rPr>
          <w:rFonts w:cs="Arial"/>
          <w:b/>
        </w:rPr>
        <w:t>apprenant(e)</w:t>
      </w:r>
      <w:r>
        <w:rPr>
          <w:rFonts w:cs="Arial"/>
          <w:b/>
        </w:rPr>
        <w:t xml:space="preserve"> : </w:t>
      </w:r>
      <w:r w:rsidR="007634F2" w:rsidRPr="007634F2">
        <w:rPr>
          <w:rFonts w:cs="Arial"/>
          <w:bCs/>
          <w:i/>
          <w:iCs/>
          <w:highlight w:val="yellow"/>
        </w:rPr>
        <w:t>(2</w:t>
      </w:r>
      <w:r w:rsidR="007634F2" w:rsidRPr="007634F2">
        <w:rPr>
          <w:rFonts w:cs="Arial"/>
          <w:bCs/>
          <w:i/>
          <w:iCs/>
          <w:highlight w:val="yellow"/>
          <w:vertAlign w:val="superscript"/>
        </w:rPr>
        <w:t>de</w:t>
      </w:r>
      <w:r w:rsidR="007634F2" w:rsidRPr="007634F2">
        <w:rPr>
          <w:rFonts w:cs="Arial"/>
          <w:bCs/>
          <w:i/>
          <w:iCs/>
          <w:highlight w:val="yellow"/>
        </w:rPr>
        <w:t>, 1</w:t>
      </w:r>
      <w:r w:rsidR="007634F2" w:rsidRPr="007634F2">
        <w:rPr>
          <w:rFonts w:cs="Arial"/>
          <w:bCs/>
          <w:i/>
          <w:iCs/>
          <w:highlight w:val="yellow"/>
          <w:vertAlign w:val="superscript"/>
        </w:rPr>
        <w:t>re</w:t>
      </w:r>
      <w:r w:rsidR="007634F2" w:rsidRPr="007634F2">
        <w:rPr>
          <w:rFonts w:cs="Arial"/>
          <w:bCs/>
          <w:i/>
          <w:iCs/>
          <w:highlight w:val="yellow"/>
        </w:rPr>
        <w:t>, terminale, 1</w:t>
      </w:r>
      <w:r w:rsidR="007634F2" w:rsidRPr="007634F2">
        <w:rPr>
          <w:rFonts w:cs="Arial"/>
          <w:bCs/>
          <w:i/>
          <w:iCs/>
          <w:highlight w:val="yellow"/>
          <w:vertAlign w:val="superscript"/>
        </w:rPr>
        <w:t>re</w:t>
      </w:r>
      <w:r w:rsidR="007634F2" w:rsidRPr="007634F2">
        <w:rPr>
          <w:rFonts w:cs="Arial"/>
          <w:bCs/>
          <w:i/>
          <w:iCs/>
          <w:highlight w:val="yellow"/>
        </w:rPr>
        <w:t xml:space="preserve"> année, dernière année)</w:t>
      </w:r>
    </w:p>
    <w:p w14:paraId="0FD7241C" w14:textId="1FA43FAF" w:rsidR="009C171C" w:rsidRPr="000A1AA3" w:rsidRDefault="009C171C" w:rsidP="009C171C">
      <w:pPr>
        <w:rPr>
          <w:rFonts w:cs="Arial"/>
          <w:b/>
        </w:rPr>
      </w:pPr>
      <w:r w:rsidRPr="000A1AA3">
        <w:rPr>
          <w:rFonts w:cs="Arial"/>
          <w:b/>
        </w:rPr>
        <w:t>Diplôme préparé ou qualification visée :</w:t>
      </w:r>
      <w:r w:rsidR="00956129" w:rsidRPr="000A1AA3">
        <w:rPr>
          <w:rFonts w:cs="Arial"/>
          <w:b/>
        </w:rPr>
        <w:t xml:space="preserve"> </w:t>
      </w:r>
      <w:r w:rsidR="000A1AA3" w:rsidRPr="000A1AA3">
        <w:rPr>
          <w:rFonts w:cs="Arial"/>
          <w:b/>
          <w:i/>
          <w:iCs/>
          <w:highlight w:val="yellow"/>
        </w:rPr>
        <w:t>nom du diplôme</w:t>
      </w:r>
    </w:p>
    <w:p w14:paraId="163BAAA8" w14:textId="6D161899" w:rsidR="004B6223" w:rsidRDefault="009C171C" w:rsidP="00207ED4">
      <w:pPr>
        <w:rPr>
          <w:rFonts w:cs="Arial"/>
          <w:i/>
          <w:iCs/>
        </w:rPr>
      </w:pPr>
      <w:r w:rsidRPr="000A1AA3">
        <w:rPr>
          <w:rFonts w:cs="Arial"/>
        </w:rPr>
        <w:t>Niveau atteint (</w:t>
      </w:r>
      <w:r w:rsidR="00BC3F10">
        <w:rPr>
          <w:rFonts w:cs="Arial"/>
        </w:rPr>
        <w:t xml:space="preserve">en </w:t>
      </w:r>
      <w:r w:rsidRPr="000A1AA3">
        <w:rPr>
          <w:rFonts w:cs="Arial"/>
        </w:rPr>
        <w:t>dernière année) :</w:t>
      </w:r>
      <w:r w:rsidR="00956129" w:rsidRPr="000A1AA3">
        <w:rPr>
          <w:rFonts w:cs="Arial"/>
        </w:rPr>
        <w:t xml:space="preserve"> </w:t>
      </w:r>
      <w:r w:rsidR="000A1AA3" w:rsidRPr="000A1AA3">
        <w:rPr>
          <w:rFonts w:cs="Arial"/>
          <w:i/>
          <w:iCs/>
          <w:highlight w:val="yellow"/>
        </w:rPr>
        <w:t>XX</w:t>
      </w:r>
    </w:p>
    <w:p w14:paraId="054670FA" w14:textId="77777777" w:rsidR="000A1AA3" w:rsidRPr="000A1AA3" w:rsidRDefault="000A1AA3" w:rsidP="000A1AA3"/>
    <w:p w14:paraId="0A0EB445" w14:textId="03805C9F" w:rsidR="00186133" w:rsidRPr="000A1AA3" w:rsidRDefault="00186133" w:rsidP="00BA2E2E">
      <w:pPr>
        <w:pStyle w:val="Titre1"/>
      </w:pPr>
      <w:r w:rsidRPr="000A1AA3">
        <w:t xml:space="preserve">Article 2 – </w:t>
      </w:r>
      <w:r w:rsidR="000A1AA3" w:rsidRPr="000A1AA3">
        <w:t>modalit</w:t>
      </w:r>
      <w:r w:rsidR="000A1AA3">
        <w:t>é</w:t>
      </w:r>
      <w:r w:rsidR="000A1AA3" w:rsidRPr="000A1AA3">
        <w:t xml:space="preserve">s </w:t>
      </w:r>
      <w:r w:rsidRPr="000A1AA3">
        <w:t xml:space="preserve">de versement </w:t>
      </w:r>
    </w:p>
    <w:p w14:paraId="0E383859" w14:textId="120AFD31" w:rsidR="00B80443" w:rsidRPr="000A1AA3" w:rsidRDefault="00207ED4" w:rsidP="004F02F2">
      <w:r w:rsidRPr="000A1AA3">
        <w:t>Le montant ann</w:t>
      </w:r>
      <w:r w:rsidR="00E56E71" w:rsidRPr="000A1AA3">
        <w:t>uel de l</w:t>
      </w:r>
      <w:r w:rsidR="00D23EA9" w:rsidRPr="000A1AA3">
        <w:t xml:space="preserve">a bourse est de </w:t>
      </w:r>
      <w:r w:rsidR="00813F45" w:rsidRPr="00223002">
        <w:rPr>
          <w:b/>
          <w:bCs/>
        </w:rPr>
        <w:t>3 600</w:t>
      </w:r>
      <w:r w:rsidR="00D23EA9" w:rsidRPr="00223002">
        <w:rPr>
          <w:b/>
          <w:bCs/>
        </w:rPr>
        <w:t xml:space="preserve"> €.</w:t>
      </w:r>
      <w:r w:rsidR="00D23EA9" w:rsidRPr="000A1AA3">
        <w:t xml:space="preserve"> Il sera versé à </w:t>
      </w:r>
      <w:r w:rsidR="00BA2E2E">
        <w:t>l’</w:t>
      </w:r>
      <w:r w:rsidR="00D04F2E">
        <w:t>apprenant(e)</w:t>
      </w:r>
      <w:r w:rsidR="00D23EA9" w:rsidRPr="000A1AA3">
        <w:t xml:space="preserve"> </w:t>
      </w:r>
      <w:r w:rsidRPr="000A1AA3">
        <w:t>trimestriellement (trois versements</w:t>
      </w:r>
      <w:r w:rsidR="00223002">
        <w:t>,</w:t>
      </w:r>
      <w:r w:rsidR="00813F45">
        <w:t xml:space="preserve"> de </w:t>
      </w:r>
      <w:r w:rsidR="00B226F0">
        <w:t>1 200 € chacun</w:t>
      </w:r>
      <w:r w:rsidRPr="000A1AA3">
        <w:t xml:space="preserve">, à terme échu) par </w:t>
      </w:r>
      <w:r w:rsidR="00BA2E2E">
        <w:t>l’établissement</w:t>
      </w:r>
      <w:r w:rsidRPr="000A1AA3">
        <w:t>.</w:t>
      </w:r>
      <w:r w:rsidR="009F618B" w:rsidRPr="000A1AA3">
        <w:t xml:space="preserve"> </w:t>
      </w:r>
      <w:r w:rsidRPr="000A1AA3">
        <w:t xml:space="preserve">Pour l’année scolaire </w:t>
      </w:r>
      <w:r w:rsidR="00223002" w:rsidRPr="00223002">
        <w:rPr>
          <w:highlight w:val="yellow"/>
        </w:rPr>
        <w:t>2024-25</w:t>
      </w:r>
      <w:r w:rsidR="00891133" w:rsidRPr="000A1AA3">
        <w:t xml:space="preserve">. </w:t>
      </w:r>
      <w:r w:rsidR="009F618B" w:rsidRPr="000A1AA3">
        <w:rPr>
          <w:color w:val="404040" w:themeColor="text1" w:themeTint="BF"/>
        </w:rPr>
        <w:t xml:space="preserve">Un </w:t>
      </w:r>
      <w:r w:rsidR="000A1AA3">
        <w:rPr>
          <w:color w:val="404040" w:themeColor="text1" w:themeTint="BF"/>
        </w:rPr>
        <w:t>r</w:t>
      </w:r>
      <w:r w:rsidR="009F618B" w:rsidRPr="000A1AA3">
        <w:rPr>
          <w:color w:val="404040" w:themeColor="text1" w:themeTint="BF"/>
        </w:rPr>
        <w:t xml:space="preserve">elevé </w:t>
      </w:r>
      <w:r w:rsidR="000A1AA3" w:rsidRPr="000A1AA3">
        <w:rPr>
          <w:color w:val="404040" w:themeColor="text1" w:themeTint="BF"/>
        </w:rPr>
        <w:t>d’identit</w:t>
      </w:r>
      <w:r w:rsidR="000A1AA3">
        <w:rPr>
          <w:color w:val="404040" w:themeColor="text1" w:themeTint="BF"/>
        </w:rPr>
        <w:t>é</w:t>
      </w:r>
      <w:r w:rsidR="000A1AA3" w:rsidRPr="000A1AA3">
        <w:rPr>
          <w:color w:val="404040" w:themeColor="text1" w:themeTint="BF"/>
        </w:rPr>
        <w:t xml:space="preserve"> bancaire </w:t>
      </w:r>
      <w:r w:rsidR="009F618B" w:rsidRPr="000A1AA3">
        <w:rPr>
          <w:color w:val="404040" w:themeColor="text1" w:themeTint="BF"/>
        </w:rPr>
        <w:t xml:space="preserve">au nom du parent responsable financier ou de </w:t>
      </w:r>
      <w:r w:rsidR="00BA2E2E">
        <w:rPr>
          <w:color w:val="404040" w:themeColor="text1" w:themeTint="BF"/>
        </w:rPr>
        <w:t>l’</w:t>
      </w:r>
      <w:r w:rsidR="00D04F2E">
        <w:rPr>
          <w:color w:val="404040" w:themeColor="text1" w:themeTint="BF"/>
        </w:rPr>
        <w:t>apprenant(e)</w:t>
      </w:r>
      <w:r w:rsidR="009F618B" w:rsidRPr="000A1AA3">
        <w:rPr>
          <w:color w:val="404040" w:themeColor="text1" w:themeTint="BF"/>
        </w:rPr>
        <w:t xml:space="preserve"> majeur(e) est obligatoirement à fournir à la signature de la présente convention.</w:t>
      </w:r>
    </w:p>
    <w:p w14:paraId="1DD66B07" w14:textId="664FE619" w:rsidR="00DB3532" w:rsidRPr="000A1AA3" w:rsidRDefault="00207ED4" w:rsidP="004F02F2">
      <w:r w:rsidRPr="000A1AA3">
        <w:t>Le versement de la bourse peut être interrompu en cas d’arrêt de la scolarité ou de changement d’orientation pa</w:t>
      </w:r>
      <w:r w:rsidR="00C35592" w:rsidRPr="000A1AA3">
        <w:t xml:space="preserve">r </w:t>
      </w:r>
      <w:r w:rsidR="00BA2E2E">
        <w:t>l’</w:t>
      </w:r>
      <w:r w:rsidR="00D04F2E">
        <w:t>apprenant(e)</w:t>
      </w:r>
      <w:r w:rsidR="00C35592" w:rsidRPr="000A1AA3">
        <w:t xml:space="preserve"> </w:t>
      </w:r>
      <w:r w:rsidR="00D04F2E">
        <w:t>lauréat(e)</w:t>
      </w:r>
      <w:r w:rsidR="00C35592" w:rsidRPr="000A1AA3">
        <w:t xml:space="preserve"> en cours d’année. </w:t>
      </w:r>
      <w:r w:rsidRPr="000A1AA3">
        <w:t xml:space="preserve">En cas de manquement grave au respect du règlement intérieur </w:t>
      </w:r>
      <w:r w:rsidR="00BA2E2E">
        <w:t>de l’établissement</w:t>
      </w:r>
      <w:r w:rsidRPr="000A1AA3">
        <w:t xml:space="preserve"> ou de l’entreprise d’accueil lors des PFMP ou des stages </w:t>
      </w:r>
      <w:r w:rsidR="008A7C82">
        <w:t>(</w:t>
      </w:r>
      <w:r w:rsidRPr="000A1AA3">
        <w:t>l’assiduité par exemple</w:t>
      </w:r>
      <w:r w:rsidR="008A7C82">
        <w:t>)</w:t>
      </w:r>
      <w:r w:rsidRPr="000A1AA3">
        <w:t xml:space="preserve"> </w:t>
      </w:r>
      <w:r w:rsidR="00BA2E2E">
        <w:t>l’établissement</w:t>
      </w:r>
      <w:r w:rsidR="00DB3532" w:rsidRPr="000A1AA3">
        <w:t>,</w:t>
      </w:r>
      <w:r w:rsidRPr="000A1AA3">
        <w:t xml:space="preserve"> </w:t>
      </w:r>
      <w:r w:rsidR="004722CC" w:rsidRPr="000A1AA3">
        <w:t>alerté le cas échéant</w:t>
      </w:r>
      <w:r w:rsidR="0050559F" w:rsidRPr="000A1AA3">
        <w:t>,</w:t>
      </w:r>
      <w:r w:rsidR="004722CC" w:rsidRPr="000A1AA3">
        <w:t xml:space="preserve"> par écrit par </w:t>
      </w:r>
      <w:r w:rsidRPr="000A1AA3">
        <w:t>l’entreprise</w:t>
      </w:r>
      <w:r w:rsidR="004722CC" w:rsidRPr="000A1AA3">
        <w:t xml:space="preserve"> d’accueil</w:t>
      </w:r>
      <w:r w:rsidR="00DB3532" w:rsidRPr="000A1AA3">
        <w:t>,</w:t>
      </w:r>
      <w:r w:rsidRPr="000A1AA3">
        <w:t xml:space="preserve"> </w:t>
      </w:r>
      <w:r w:rsidR="004722CC" w:rsidRPr="000A1AA3">
        <w:t xml:space="preserve">convoque </w:t>
      </w:r>
      <w:r w:rsidR="00BA2E2E">
        <w:t>l’</w:t>
      </w:r>
      <w:r w:rsidR="00D04F2E">
        <w:t>apprenant(e)</w:t>
      </w:r>
      <w:r w:rsidR="004722CC" w:rsidRPr="000A1AA3">
        <w:t xml:space="preserve"> en conseil de discipline. </w:t>
      </w:r>
      <w:r w:rsidR="00BA2E2E">
        <w:t>L’établissement</w:t>
      </w:r>
      <w:r w:rsidR="004722CC" w:rsidRPr="000A1AA3">
        <w:t xml:space="preserve"> peut décider d’</w:t>
      </w:r>
      <w:r w:rsidRPr="000A1AA3">
        <w:t>une révision éventuelle de l’attribution de la bourse</w:t>
      </w:r>
      <w:r w:rsidR="00D23EA9" w:rsidRPr="000A1AA3">
        <w:t xml:space="preserve"> à </w:t>
      </w:r>
      <w:r w:rsidR="00BA2E2E">
        <w:t>l’</w:t>
      </w:r>
      <w:r w:rsidR="00D04F2E">
        <w:t>apprenant(e)</w:t>
      </w:r>
      <w:r w:rsidRPr="000A1AA3">
        <w:t>.</w:t>
      </w:r>
      <w:r w:rsidR="004722CC" w:rsidRPr="000A1AA3">
        <w:t xml:space="preserve"> </w:t>
      </w:r>
    </w:p>
    <w:p w14:paraId="09A30BF5" w14:textId="6F931CC7" w:rsidR="004722CC" w:rsidRPr="000A1AA3" w:rsidRDefault="00BA2E2E" w:rsidP="004F02F2">
      <w:r>
        <w:t>L’</w:t>
      </w:r>
      <w:r w:rsidR="00D04F2E">
        <w:t>apprenant(e)</w:t>
      </w:r>
      <w:r w:rsidR="00DB3532" w:rsidRPr="000A1AA3">
        <w:t xml:space="preserve"> et ses représentants légaux a</w:t>
      </w:r>
      <w:r w:rsidR="0050559F" w:rsidRPr="000A1AA3">
        <w:t>cceptent que l’UMN soit informé</w:t>
      </w:r>
      <w:r w:rsidR="00DB3532" w:rsidRPr="000A1AA3">
        <w:t xml:space="preserve"> du motif (réorientation, arrêt </w:t>
      </w:r>
      <w:r w:rsidR="0050559F" w:rsidRPr="000A1AA3">
        <w:t>ou manquement). Cette disposition</w:t>
      </w:r>
      <w:r w:rsidR="00DB3532" w:rsidRPr="000A1AA3">
        <w:t xml:space="preserve"> est nécessaire pour arrêter les versements ou les restituer le cas échéant.</w:t>
      </w:r>
    </w:p>
    <w:p w14:paraId="765BEC14" w14:textId="302CB688" w:rsidR="00207ED4" w:rsidRDefault="00E56E71" w:rsidP="004F02F2">
      <w:r w:rsidRPr="000A1AA3">
        <w:t xml:space="preserve">Les modalités plus détaillées sont décrites dans le règlement joint pour l’année </w:t>
      </w:r>
      <w:r w:rsidR="00891133" w:rsidRPr="000A1AA3">
        <w:rPr>
          <w:highlight w:val="yellow"/>
        </w:rPr>
        <w:t>20</w:t>
      </w:r>
      <w:r w:rsidR="00A4490B">
        <w:rPr>
          <w:highlight w:val="yellow"/>
        </w:rPr>
        <w:t>24-25</w:t>
      </w:r>
      <w:r w:rsidRPr="000A1AA3">
        <w:t>.</w:t>
      </w:r>
    </w:p>
    <w:p w14:paraId="416B8BAE" w14:textId="77777777" w:rsidR="000A1AA3" w:rsidRPr="000A1AA3" w:rsidRDefault="000A1AA3" w:rsidP="00E9381B">
      <w:pPr>
        <w:spacing w:after="0"/>
        <w:rPr>
          <w:rFonts w:cs="Arial"/>
        </w:rPr>
      </w:pPr>
    </w:p>
    <w:p w14:paraId="2CBE1889" w14:textId="6BDAEB38" w:rsidR="00020E84" w:rsidRPr="004F02F2" w:rsidRDefault="00E56795" w:rsidP="00BA2E2E">
      <w:pPr>
        <w:pStyle w:val="Titre1"/>
      </w:pPr>
      <w:r w:rsidRPr="004F02F2">
        <w:t xml:space="preserve">Article </w:t>
      </w:r>
      <w:r w:rsidR="00A54972" w:rsidRPr="004F02F2">
        <w:t>3</w:t>
      </w:r>
      <w:r w:rsidRPr="004F02F2">
        <w:t xml:space="preserve"> – </w:t>
      </w:r>
      <w:r w:rsidR="000A1AA3" w:rsidRPr="004F02F2">
        <w:t>e</w:t>
      </w:r>
      <w:r w:rsidRPr="004F02F2">
        <w:t xml:space="preserve">ngagements </w:t>
      </w:r>
      <w:r w:rsidR="00071B3F" w:rsidRPr="004F02F2">
        <w:t xml:space="preserve">réciproques des Parties </w:t>
      </w:r>
    </w:p>
    <w:p w14:paraId="4944C2A2" w14:textId="6B2D2C2A" w:rsidR="00E56795" w:rsidRPr="00A05F87" w:rsidRDefault="00A54972" w:rsidP="00A05F87">
      <w:pPr>
        <w:pStyle w:val="Titre2"/>
      </w:pPr>
      <w:r w:rsidRPr="00A05F87">
        <w:t>3</w:t>
      </w:r>
      <w:r w:rsidR="00E56795" w:rsidRPr="00A05F87">
        <w:t xml:space="preserve">.1. Contribution de </w:t>
      </w:r>
      <w:r w:rsidR="00BA2E2E" w:rsidRPr="00A05F87">
        <w:t>l’</w:t>
      </w:r>
      <w:r w:rsidR="00D04F2E">
        <w:t>apprenant(e)</w:t>
      </w:r>
      <w:r w:rsidR="00E56795" w:rsidRPr="00A05F87">
        <w:t xml:space="preserve"> à l’information sur les métiers du nucléaire </w:t>
      </w:r>
    </w:p>
    <w:p w14:paraId="009D80DE" w14:textId="2144D67B" w:rsidR="005C616A" w:rsidRPr="000A1AA3" w:rsidRDefault="004E3973" w:rsidP="005C5801">
      <w:pPr>
        <w:rPr>
          <w:rFonts w:cs="Arial"/>
        </w:rPr>
      </w:pPr>
      <w:r w:rsidRPr="000A1AA3">
        <w:rPr>
          <w:rFonts w:cs="Arial"/>
        </w:rPr>
        <w:t>D</w:t>
      </w:r>
      <w:r w:rsidR="00D23EA9" w:rsidRPr="000A1AA3">
        <w:rPr>
          <w:rFonts w:cs="Arial"/>
        </w:rPr>
        <w:t xml:space="preserve">ans le cadre ce dispositif, </w:t>
      </w:r>
      <w:r w:rsidR="00BA2E2E">
        <w:rPr>
          <w:rFonts w:cs="Arial"/>
        </w:rPr>
        <w:t>l’</w:t>
      </w:r>
      <w:r w:rsidR="00D04F2E">
        <w:rPr>
          <w:rFonts w:cs="Arial"/>
        </w:rPr>
        <w:t>apprenant(e)</w:t>
      </w:r>
      <w:r w:rsidRPr="000A1AA3">
        <w:rPr>
          <w:rFonts w:cs="Arial"/>
        </w:rPr>
        <w:t xml:space="preserve"> </w:t>
      </w:r>
      <w:r w:rsidR="00D23EA9" w:rsidRPr="000A1AA3">
        <w:rPr>
          <w:rFonts w:cs="Arial"/>
        </w:rPr>
        <w:t xml:space="preserve">sera </w:t>
      </w:r>
      <w:r w:rsidR="00621F38" w:rsidRPr="000A1AA3">
        <w:rPr>
          <w:rFonts w:cs="Arial"/>
        </w:rPr>
        <w:t>associé</w:t>
      </w:r>
      <w:r w:rsidRPr="000A1AA3">
        <w:rPr>
          <w:rFonts w:cs="Arial"/>
        </w:rPr>
        <w:t xml:space="preserve"> aux actions de valorisation</w:t>
      </w:r>
      <w:r w:rsidR="00357CA6" w:rsidRPr="000A1AA3">
        <w:rPr>
          <w:rFonts w:cs="Arial"/>
        </w:rPr>
        <w:t xml:space="preserve"> des métiers </w:t>
      </w:r>
      <w:r w:rsidR="00621F38" w:rsidRPr="000A1AA3">
        <w:rPr>
          <w:rFonts w:cs="Arial"/>
        </w:rPr>
        <w:t xml:space="preserve">et formations </w:t>
      </w:r>
      <w:r w:rsidR="00357CA6" w:rsidRPr="000A1AA3">
        <w:rPr>
          <w:rFonts w:cs="Arial"/>
        </w:rPr>
        <w:t>du nucléaire</w:t>
      </w:r>
      <w:r w:rsidRPr="000A1AA3">
        <w:rPr>
          <w:rFonts w:cs="Arial"/>
        </w:rPr>
        <w:t xml:space="preserve"> </w:t>
      </w:r>
      <w:r w:rsidR="00E9381B" w:rsidRPr="000A1AA3">
        <w:rPr>
          <w:rFonts w:cs="Arial"/>
        </w:rPr>
        <w:t>déployées</w:t>
      </w:r>
      <w:r w:rsidR="00F35204" w:rsidRPr="000A1AA3">
        <w:rPr>
          <w:rFonts w:cs="Arial"/>
        </w:rPr>
        <w:t xml:space="preserve"> </w:t>
      </w:r>
      <w:r w:rsidR="00357CA6" w:rsidRPr="000A1AA3">
        <w:rPr>
          <w:rFonts w:cs="Arial"/>
        </w:rPr>
        <w:t xml:space="preserve">par </w:t>
      </w:r>
      <w:r w:rsidR="00BA2E2E">
        <w:rPr>
          <w:rFonts w:cs="Arial"/>
        </w:rPr>
        <w:t>l’établissement</w:t>
      </w:r>
      <w:r w:rsidR="00357CA6" w:rsidRPr="000A1AA3">
        <w:rPr>
          <w:rFonts w:cs="Arial"/>
        </w:rPr>
        <w:t> </w:t>
      </w:r>
      <w:r w:rsidR="00E56795" w:rsidRPr="000A1AA3">
        <w:rPr>
          <w:rFonts w:cs="Arial"/>
        </w:rPr>
        <w:t xml:space="preserve">en contribuant </w:t>
      </w:r>
      <w:r w:rsidR="00357CA6" w:rsidRPr="000A1AA3">
        <w:rPr>
          <w:rFonts w:cs="Arial"/>
        </w:rPr>
        <w:t>:</w:t>
      </w:r>
    </w:p>
    <w:p w14:paraId="1FFE8D1F" w14:textId="3094E9C4" w:rsidR="000A1AA3" w:rsidRPr="000A1AA3" w:rsidRDefault="005A3597" w:rsidP="000A1AA3">
      <w:pPr>
        <w:pStyle w:val="Paragraphedeliste"/>
        <w:numPr>
          <w:ilvl w:val="0"/>
          <w:numId w:val="5"/>
        </w:numPr>
        <w:tabs>
          <w:tab w:val="left" w:pos="1134"/>
          <w:tab w:val="left" w:pos="6237"/>
        </w:tabs>
        <w:contextualSpacing w:val="0"/>
        <w:rPr>
          <w:rFonts w:cs="Arial"/>
        </w:rPr>
      </w:pPr>
      <w:r w:rsidRPr="000A1AA3">
        <w:rPr>
          <w:rFonts w:cs="Arial"/>
        </w:rPr>
        <w:t>À</w:t>
      </w:r>
      <w:r>
        <w:rPr>
          <w:rFonts w:cs="Arial"/>
        </w:rPr>
        <w:t xml:space="preserve"> </w:t>
      </w:r>
      <w:r w:rsidR="00357CA6" w:rsidRPr="000A1AA3">
        <w:rPr>
          <w:rFonts w:cs="Arial"/>
        </w:rPr>
        <w:t xml:space="preserve">la communication sur le dispositif de bourses d’études portée par l’UMN et </w:t>
      </w:r>
      <w:r w:rsidR="00BA2E2E">
        <w:rPr>
          <w:rFonts w:cs="Arial"/>
        </w:rPr>
        <w:t>l’établissement</w:t>
      </w:r>
      <w:r w:rsidR="00357CA6" w:rsidRPr="000A1AA3">
        <w:rPr>
          <w:rFonts w:cs="Arial"/>
        </w:rPr>
        <w:t>, notamment au moment de</w:t>
      </w:r>
      <w:r>
        <w:rPr>
          <w:rFonts w:cs="Arial"/>
        </w:rPr>
        <w:t xml:space="preserve">s différentes </w:t>
      </w:r>
      <w:r w:rsidR="00357CA6" w:rsidRPr="000A1AA3">
        <w:rPr>
          <w:rFonts w:cs="Arial"/>
        </w:rPr>
        <w:t>campagne</w:t>
      </w:r>
      <w:r>
        <w:rPr>
          <w:rFonts w:cs="Arial"/>
        </w:rPr>
        <w:t>s de communicatio</w:t>
      </w:r>
      <w:r w:rsidR="00851456">
        <w:rPr>
          <w:rFonts w:cs="Arial"/>
        </w:rPr>
        <w:t>n,</w:t>
      </w:r>
      <w:r w:rsidR="00357CA6" w:rsidRPr="000A1AA3">
        <w:rPr>
          <w:rFonts w:cs="Arial"/>
        </w:rPr>
        <w:t xml:space="preserve"> pour</w:t>
      </w:r>
      <w:r w:rsidR="00BC0840" w:rsidRPr="000A1AA3">
        <w:rPr>
          <w:rFonts w:cs="Arial"/>
        </w:rPr>
        <w:t xml:space="preserve"> témoigner de son</w:t>
      </w:r>
      <w:r w:rsidR="00E56795" w:rsidRPr="000A1AA3">
        <w:rPr>
          <w:rFonts w:cs="Arial"/>
        </w:rPr>
        <w:t xml:space="preserve"> expérience</w:t>
      </w:r>
      <w:r w:rsidR="00851456">
        <w:rPr>
          <w:rFonts w:cs="Arial"/>
        </w:rPr>
        <w:t xml:space="preserve"> (au choix, par écrit, </w:t>
      </w:r>
      <w:r w:rsidR="007904D7">
        <w:rPr>
          <w:rFonts w:cs="Arial"/>
        </w:rPr>
        <w:t>par vidéo, sur des salons, etc.)</w:t>
      </w:r>
      <w:r w:rsidR="00E56795" w:rsidRPr="000A1AA3">
        <w:rPr>
          <w:rFonts w:cs="Arial"/>
        </w:rPr>
        <w:t>. S</w:t>
      </w:r>
      <w:r w:rsidR="00E56795" w:rsidRPr="000A1AA3">
        <w:rPr>
          <w:rFonts w:eastAsia="Arial" w:cs="Arial"/>
          <w:color w:val="000000"/>
        </w:rPr>
        <w:t>i besoin, dans le respect la réglementation en lien avec le Règlement général sur les données personnelles (RGPD</w:t>
      </w:r>
      <w:r w:rsidR="009375C5" w:rsidRPr="000A1AA3">
        <w:rPr>
          <w:rFonts w:eastAsia="Arial" w:cs="Arial"/>
          <w:color w:val="000000"/>
        </w:rPr>
        <w:t>-</w:t>
      </w:r>
      <w:r w:rsidR="009375C5" w:rsidRPr="000A1AA3">
        <w:rPr>
          <w:rFonts w:eastAsia="Arial" w:cs="Arial"/>
          <w:i/>
          <w:color w:val="000000"/>
        </w:rPr>
        <w:t xml:space="preserve">Cf art. </w:t>
      </w:r>
      <w:r w:rsidR="00F303DC" w:rsidRPr="000A1AA3">
        <w:rPr>
          <w:rFonts w:eastAsia="Arial" w:cs="Arial"/>
          <w:i/>
          <w:color w:val="000000"/>
        </w:rPr>
        <w:t>7</w:t>
      </w:r>
      <w:r w:rsidR="009375C5" w:rsidRPr="000A1AA3">
        <w:rPr>
          <w:rFonts w:eastAsia="Arial" w:cs="Arial"/>
          <w:i/>
          <w:color w:val="000000"/>
        </w:rPr>
        <w:t xml:space="preserve"> de la convention entre </w:t>
      </w:r>
      <w:r w:rsidR="00BA2E2E">
        <w:rPr>
          <w:rFonts w:eastAsia="Arial" w:cs="Arial"/>
          <w:i/>
          <w:color w:val="000000"/>
        </w:rPr>
        <w:t>l’établissement</w:t>
      </w:r>
      <w:r w:rsidR="009375C5" w:rsidRPr="000A1AA3">
        <w:rPr>
          <w:rFonts w:eastAsia="Arial" w:cs="Arial"/>
          <w:i/>
          <w:color w:val="000000"/>
        </w:rPr>
        <w:t xml:space="preserve"> et l’UMN en annexe</w:t>
      </w:r>
      <w:r w:rsidR="00E56795" w:rsidRPr="000A1AA3">
        <w:rPr>
          <w:rFonts w:eastAsia="Arial" w:cs="Arial"/>
          <w:color w:val="000000"/>
        </w:rPr>
        <w:t xml:space="preserve">) en matière de données personnelles </w:t>
      </w:r>
      <w:r w:rsidR="00BC0840" w:rsidRPr="000A1AA3">
        <w:rPr>
          <w:rFonts w:eastAsia="Arial" w:cs="Arial"/>
          <w:color w:val="000000"/>
        </w:rPr>
        <w:t>et avec son</w:t>
      </w:r>
      <w:r w:rsidR="00E56795" w:rsidRPr="000A1AA3">
        <w:rPr>
          <w:rFonts w:eastAsia="Arial" w:cs="Arial"/>
          <w:color w:val="000000"/>
        </w:rPr>
        <w:t xml:space="preserve"> accord</w:t>
      </w:r>
      <w:r w:rsidR="00BC0840" w:rsidRPr="000A1AA3">
        <w:rPr>
          <w:rFonts w:eastAsia="Arial" w:cs="Arial"/>
          <w:color w:val="000000"/>
        </w:rPr>
        <w:t xml:space="preserve"> préalable</w:t>
      </w:r>
      <w:r w:rsidR="00E56795" w:rsidRPr="000A1AA3">
        <w:rPr>
          <w:rFonts w:eastAsia="Arial" w:cs="Arial"/>
          <w:color w:val="000000"/>
        </w:rPr>
        <w:t xml:space="preserve">, </w:t>
      </w:r>
      <w:r w:rsidR="00BA2E2E">
        <w:rPr>
          <w:rFonts w:eastAsia="Arial" w:cs="Arial"/>
          <w:color w:val="000000"/>
        </w:rPr>
        <w:t>l’</w:t>
      </w:r>
      <w:r w:rsidR="00D04F2E">
        <w:rPr>
          <w:rFonts w:eastAsia="Arial" w:cs="Arial"/>
          <w:color w:val="000000"/>
        </w:rPr>
        <w:t>apprenant(e)</w:t>
      </w:r>
      <w:r w:rsidR="00BC0840" w:rsidRPr="000A1AA3">
        <w:rPr>
          <w:rFonts w:eastAsia="Arial" w:cs="Arial"/>
          <w:color w:val="000000"/>
        </w:rPr>
        <w:t xml:space="preserve"> pourra</w:t>
      </w:r>
      <w:r w:rsidR="00E56795" w:rsidRPr="000A1AA3">
        <w:rPr>
          <w:rFonts w:eastAsia="Arial" w:cs="Arial"/>
          <w:color w:val="000000"/>
        </w:rPr>
        <w:t xml:space="preserve"> être photographié,</w:t>
      </w:r>
      <w:r w:rsidR="00621F38" w:rsidRPr="000A1AA3">
        <w:rPr>
          <w:rFonts w:eastAsia="Arial" w:cs="Arial"/>
          <w:color w:val="000000"/>
        </w:rPr>
        <w:t xml:space="preserve"> </w:t>
      </w:r>
      <w:r w:rsidR="00E56795" w:rsidRPr="000A1AA3">
        <w:rPr>
          <w:rFonts w:eastAsia="Arial" w:cs="Arial"/>
          <w:color w:val="000000"/>
        </w:rPr>
        <w:t xml:space="preserve">enregistré ou filmé. </w:t>
      </w:r>
    </w:p>
    <w:p w14:paraId="10C3F50B" w14:textId="05C6357C" w:rsidR="009375C5" w:rsidRPr="000A1AA3" w:rsidRDefault="00E56795" w:rsidP="000A1AA3">
      <w:pPr>
        <w:pStyle w:val="Paragraphedeliste"/>
        <w:tabs>
          <w:tab w:val="left" w:pos="1134"/>
          <w:tab w:val="left" w:pos="6237"/>
        </w:tabs>
        <w:contextualSpacing w:val="0"/>
        <w:rPr>
          <w:rFonts w:cs="Arial"/>
        </w:rPr>
      </w:pPr>
      <w:r w:rsidRPr="000A1AA3">
        <w:rPr>
          <w:rFonts w:eastAsia="Arial" w:cs="Arial"/>
          <w:color w:val="000000"/>
        </w:rPr>
        <w:t>L</w:t>
      </w:r>
      <w:r w:rsidR="00621F38" w:rsidRPr="000A1AA3">
        <w:rPr>
          <w:rFonts w:cs="Arial"/>
        </w:rPr>
        <w:t xml:space="preserve">’autorisation individuelle </w:t>
      </w:r>
      <w:r w:rsidR="00621F38" w:rsidRPr="000A1AA3">
        <w:rPr>
          <w:rFonts w:eastAsia="Arial" w:cs="Arial"/>
          <w:color w:val="000000"/>
        </w:rPr>
        <w:t>nécessaire sera recueillie préalablement comme pour toute autre occasion de communication réalisée sous la responsabilité de l’établissement</w:t>
      </w:r>
      <w:r w:rsidR="009375C5" w:rsidRPr="000A1AA3">
        <w:rPr>
          <w:rFonts w:eastAsia="Arial" w:cs="Arial"/>
          <w:color w:val="000000"/>
        </w:rPr>
        <w:t> ;</w:t>
      </w:r>
    </w:p>
    <w:p w14:paraId="489C5D3E" w14:textId="4D22DB44" w:rsidR="004E3973" w:rsidRPr="000A1AA3" w:rsidRDefault="005A3597" w:rsidP="000A1AA3">
      <w:pPr>
        <w:pStyle w:val="Paragraphedeliste"/>
        <w:numPr>
          <w:ilvl w:val="0"/>
          <w:numId w:val="5"/>
        </w:numPr>
        <w:tabs>
          <w:tab w:val="left" w:pos="1134"/>
          <w:tab w:val="left" w:pos="6237"/>
        </w:tabs>
        <w:contextualSpacing w:val="0"/>
        <w:rPr>
          <w:rFonts w:cs="Arial"/>
        </w:rPr>
      </w:pPr>
      <w:r w:rsidRPr="000A1AA3">
        <w:rPr>
          <w:rFonts w:cs="Arial"/>
        </w:rPr>
        <w:t>À</w:t>
      </w:r>
      <w:r>
        <w:rPr>
          <w:rFonts w:cs="Arial"/>
        </w:rPr>
        <w:t xml:space="preserve"> </w:t>
      </w:r>
      <w:r w:rsidR="00357CA6" w:rsidRPr="000A1AA3">
        <w:rPr>
          <w:rFonts w:cs="Arial"/>
        </w:rPr>
        <w:t>la préparation d’évènements (forum, témoignages</w:t>
      </w:r>
      <w:r w:rsidR="00A60992" w:rsidRPr="000A1AA3">
        <w:rPr>
          <w:rFonts w:cs="Arial"/>
        </w:rPr>
        <w:t>, etc.</w:t>
      </w:r>
      <w:r w:rsidR="00357CA6" w:rsidRPr="000A1AA3">
        <w:rPr>
          <w:rFonts w:cs="Arial"/>
        </w:rPr>
        <w:t xml:space="preserve">) </w:t>
      </w:r>
      <w:r w:rsidR="00621F38" w:rsidRPr="000A1AA3">
        <w:rPr>
          <w:rFonts w:cs="Arial"/>
        </w:rPr>
        <w:t xml:space="preserve">organisés au sein </w:t>
      </w:r>
      <w:r w:rsidR="00BA2E2E">
        <w:rPr>
          <w:rFonts w:cs="Arial"/>
        </w:rPr>
        <w:t>de l’établissement</w:t>
      </w:r>
      <w:r w:rsidR="00621F38" w:rsidRPr="000A1AA3">
        <w:rPr>
          <w:rFonts w:cs="Arial"/>
        </w:rPr>
        <w:t xml:space="preserve"> avec des représentants de l’UMN et plus largement de la filière nucléaire</w:t>
      </w:r>
      <w:r w:rsidR="004F02F2">
        <w:rPr>
          <w:rFonts w:cs="Arial"/>
        </w:rPr>
        <w:t>.</w:t>
      </w:r>
    </w:p>
    <w:p w14:paraId="14D738D6" w14:textId="57616E8B" w:rsidR="00071B3F" w:rsidRPr="000A1AA3" w:rsidRDefault="00A54972" w:rsidP="00A05F87">
      <w:pPr>
        <w:pStyle w:val="Titre2"/>
      </w:pPr>
      <w:r w:rsidRPr="000A1AA3">
        <w:t>3</w:t>
      </w:r>
      <w:r w:rsidR="00071B3F" w:rsidRPr="000A1AA3">
        <w:t xml:space="preserve">.2. Actions </w:t>
      </w:r>
      <w:r w:rsidR="00071B3F" w:rsidRPr="00A05F87">
        <w:t>spécifiques</w:t>
      </w:r>
      <w:r w:rsidR="00071B3F" w:rsidRPr="000A1AA3">
        <w:t xml:space="preserve"> à destination de </w:t>
      </w:r>
      <w:r w:rsidR="00BA2E2E">
        <w:t>l’</w:t>
      </w:r>
      <w:r w:rsidR="00D04F2E">
        <w:t>apprenant(e)</w:t>
      </w:r>
      <w:r w:rsidR="00071B3F" w:rsidRPr="000A1AA3">
        <w:t xml:space="preserve"> </w:t>
      </w:r>
      <w:r w:rsidR="00D04F2E">
        <w:t>lauréat(e)</w:t>
      </w:r>
    </w:p>
    <w:p w14:paraId="1FAC1F78" w14:textId="524776B3" w:rsidR="00071B3F" w:rsidRPr="000A1AA3" w:rsidRDefault="00BA2E2E" w:rsidP="005C5801">
      <w:pPr>
        <w:pStyle w:val="Paragraphedeliste"/>
        <w:numPr>
          <w:ilvl w:val="0"/>
          <w:numId w:val="4"/>
        </w:numPr>
        <w:ind w:left="714" w:hanging="357"/>
        <w:contextualSpacing w:val="0"/>
      </w:pPr>
      <w:r>
        <w:t>L’</w:t>
      </w:r>
      <w:r w:rsidR="00D04F2E">
        <w:t>apprenant(e)</w:t>
      </w:r>
      <w:r w:rsidR="00071B3F" w:rsidRPr="000A1AA3">
        <w:t xml:space="preserve"> sera</w:t>
      </w:r>
      <w:r w:rsidR="00B04D24" w:rsidRPr="000A1AA3">
        <w:t xml:space="preserve"> destinataire</w:t>
      </w:r>
      <w:r w:rsidR="00071B3F" w:rsidRPr="000A1AA3">
        <w:t xml:space="preserve"> d’évènements ciblés (rencontre avec des dirigeants et des jeunes embauchés des entreprises du territoire, échange avec des professionnels, visites de site complémentaires…) ;</w:t>
      </w:r>
    </w:p>
    <w:p w14:paraId="293FFB23" w14:textId="0A7B33C4" w:rsidR="00071B3F" w:rsidRPr="000A1AA3" w:rsidRDefault="00BA2E2E" w:rsidP="005C5801">
      <w:pPr>
        <w:pStyle w:val="Paragraphedeliste"/>
        <w:numPr>
          <w:ilvl w:val="0"/>
          <w:numId w:val="4"/>
        </w:numPr>
        <w:ind w:left="714" w:hanging="357"/>
        <w:contextualSpacing w:val="0"/>
      </w:pPr>
      <w:r>
        <w:t>L’établissement</w:t>
      </w:r>
      <w:r w:rsidR="00071B3F" w:rsidRPr="000A1AA3">
        <w:t xml:space="preserve"> s’engage </w:t>
      </w:r>
      <w:r w:rsidR="009A0A2B" w:rsidRPr="000A1AA3">
        <w:t>à relayer auprès de</w:t>
      </w:r>
      <w:r w:rsidR="00071B3F" w:rsidRPr="000A1AA3">
        <w:t xml:space="preserve"> </w:t>
      </w:r>
      <w:r>
        <w:t>l’</w:t>
      </w:r>
      <w:r w:rsidR="00D04F2E">
        <w:t>apprenant(e)</w:t>
      </w:r>
      <w:r w:rsidR="00071B3F" w:rsidRPr="000A1AA3">
        <w:t xml:space="preserve"> les propositions d’accueil des entreprises de la filière notamment celles qui seront communiqué</w:t>
      </w:r>
      <w:r w:rsidR="00925064">
        <w:t>e</w:t>
      </w:r>
      <w:r w:rsidR="00071B3F" w:rsidRPr="000A1AA3">
        <w:t>s par l’UMN. Dans ce</w:t>
      </w:r>
      <w:r w:rsidR="00BB6E43" w:rsidRPr="000A1AA3">
        <w:t xml:space="preserve"> cadre</w:t>
      </w:r>
      <w:r w:rsidR="00071B3F" w:rsidRPr="000A1AA3">
        <w:t xml:space="preserve">, il assure le suivi de </w:t>
      </w:r>
      <w:r>
        <w:t>l’</w:t>
      </w:r>
      <w:r w:rsidR="00D04F2E">
        <w:t>apprenant(e)</w:t>
      </w:r>
      <w:r w:rsidR="00071B3F" w:rsidRPr="000A1AA3">
        <w:t xml:space="preserve"> pendant sa PFMP ou stage et veille à l’accompagner dans son insertion professionnelle.</w:t>
      </w:r>
    </w:p>
    <w:p w14:paraId="16923E91" w14:textId="13C7F2EF" w:rsidR="00071B3F" w:rsidRPr="000A1AA3" w:rsidRDefault="00A54972" w:rsidP="00A05F87">
      <w:pPr>
        <w:pStyle w:val="Titre2"/>
      </w:pPr>
      <w:r w:rsidRPr="000A1AA3">
        <w:lastRenderedPageBreak/>
        <w:t>3</w:t>
      </w:r>
      <w:r w:rsidR="00071B3F" w:rsidRPr="000A1AA3">
        <w:t xml:space="preserve">.3. Modalités d’encadrement de </w:t>
      </w:r>
      <w:r w:rsidR="00BA2E2E">
        <w:t>l’</w:t>
      </w:r>
      <w:r w:rsidR="00D04F2E">
        <w:t>apprenant(e)</w:t>
      </w:r>
      <w:r w:rsidR="00071B3F" w:rsidRPr="000A1AA3">
        <w:t xml:space="preserve"> </w:t>
      </w:r>
      <w:r w:rsidR="00D04F2E">
        <w:t>lauréat(e)</w:t>
      </w:r>
    </w:p>
    <w:p w14:paraId="1E2ED4FD" w14:textId="493C42D0" w:rsidR="00825B31" w:rsidRPr="000A1AA3" w:rsidRDefault="00071B3F" w:rsidP="00925064">
      <w:pPr>
        <w:pStyle w:val="Paragraphedeliste"/>
        <w:numPr>
          <w:ilvl w:val="0"/>
          <w:numId w:val="4"/>
        </w:numPr>
        <w:ind w:left="714" w:hanging="357"/>
        <w:contextualSpacing w:val="0"/>
      </w:pPr>
      <w:r w:rsidRPr="000A1AA3">
        <w:t>Un parrain/marraine « entreprise »</w:t>
      </w:r>
      <w:r w:rsidR="00C762E8" w:rsidRPr="000A1AA3">
        <w:t>,</w:t>
      </w:r>
      <w:r w:rsidRPr="000A1AA3">
        <w:t xml:space="preserve"> missionné</w:t>
      </w:r>
      <w:r w:rsidR="00925064">
        <w:t>(e)</w:t>
      </w:r>
      <w:r w:rsidRPr="000A1AA3">
        <w:t xml:space="preserve"> dans le cadre de ce dispositif, accompagne </w:t>
      </w:r>
      <w:r w:rsidR="00BA2E2E">
        <w:t>l’</w:t>
      </w:r>
      <w:r w:rsidR="00D04F2E">
        <w:t>apprenant(e)</w:t>
      </w:r>
      <w:r w:rsidRPr="000A1AA3">
        <w:t xml:space="preserve"> pendant son année scolaire. </w:t>
      </w:r>
      <w:r w:rsidR="004E009D" w:rsidRPr="000A1AA3">
        <w:t>Il met en place avec lui un t</w:t>
      </w:r>
      <w:r w:rsidRPr="000A1AA3">
        <w:t>emps d’échange</w:t>
      </w:r>
      <w:r w:rsidR="004E009D" w:rsidRPr="000A1AA3">
        <w:t xml:space="preserve"> (par m</w:t>
      </w:r>
      <w:r w:rsidR="00925064">
        <w:t>é</w:t>
      </w:r>
      <w:r w:rsidR="004E009D" w:rsidRPr="000A1AA3">
        <w:t xml:space="preserve">l, téléphone, </w:t>
      </w:r>
      <w:r w:rsidR="00BF5B83" w:rsidRPr="000A1AA3">
        <w:t xml:space="preserve">en </w:t>
      </w:r>
      <w:r w:rsidR="004E009D" w:rsidRPr="000A1AA3">
        <w:t>présentiel)</w:t>
      </w:r>
      <w:r w:rsidRPr="000A1AA3">
        <w:t xml:space="preserve"> a minima une fois par trimestre.</w:t>
      </w:r>
      <w:r w:rsidR="00250E85" w:rsidRPr="000A1AA3">
        <w:t xml:space="preserve"> </w:t>
      </w:r>
      <w:r w:rsidR="00E9006C" w:rsidRPr="000A1AA3">
        <w:t xml:space="preserve">Le parrain/marraine </w:t>
      </w:r>
      <w:r w:rsidR="0020512A" w:rsidRPr="000A1AA3">
        <w:t>montrera en quoi consiste l’exercice de manière concrète et le conseillera dans son orientation.</w:t>
      </w:r>
      <w:r w:rsidR="00C762E8" w:rsidRPr="000A1AA3">
        <w:t xml:space="preserve"> </w:t>
      </w:r>
      <w:r w:rsidR="00BA2E2E">
        <w:t>L’</w:t>
      </w:r>
      <w:r w:rsidR="00D04F2E">
        <w:t xml:space="preserve">apprenant(e) </w:t>
      </w:r>
      <w:r w:rsidR="00C762E8" w:rsidRPr="000A1AA3">
        <w:t>se rendra disponible pour les échanges et pourra solliciter son parrain en</w:t>
      </w:r>
      <w:r w:rsidR="00C962C0" w:rsidRPr="000A1AA3">
        <w:t xml:space="preserve"> </w:t>
      </w:r>
      <w:r w:rsidR="00C762E8" w:rsidRPr="000A1AA3">
        <w:t>tant que de besoin.</w:t>
      </w:r>
    </w:p>
    <w:p w14:paraId="0572EE7E" w14:textId="2987D0B8" w:rsidR="00BC0840" w:rsidRPr="000A1AA3" w:rsidRDefault="00071B3F" w:rsidP="00925064">
      <w:pPr>
        <w:pStyle w:val="Paragraphedeliste"/>
        <w:numPr>
          <w:ilvl w:val="0"/>
          <w:numId w:val="4"/>
        </w:numPr>
        <w:ind w:left="714" w:hanging="357"/>
        <w:contextualSpacing w:val="0"/>
      </w:pPr>
      <w:r w:rsidRPr="000A1AA3">
        <w:t>U</w:t>
      </w:r>
      <w:r w:rsidR="009A0A2B" w:rsidRPr="000A1AA3">
        <w:t>n référent</w:t>
      </w:r>
      <w:r w:rsidRPr="000A1AA3">
        <w:t xml:space="preserve"> pédagogique </w:t>
      </w:r>
      <w:r w:rsidR="009A0A2B" w:rsidRPr="000A1AA3">
        <w:t xml:space="preserve">sera identifié au sein </w:t>
      </w:r>
      <w:r w:rsidR="00BA2E2E">
        <w:t>de l’établissement</w:t>
      </w:r>
      <w:r w:rsidR="009A0A2B" w:rsidRPr="000A1AA3">
        <w:t xml:space="preserve"> et devient l’interlocuteur privilégié à contacter si besoin. Il sera </w:t>
      </w:r>
      <w:r w:rsidRPr="000A1AA3">
        <w:t xml:space="preserve">associé à la mise en relation entre </w:t>
      </w:r>
      <w:r w:rsidR="00BA2E2E">
        <w:t>l’</w:t>
      </w:r>
      <w:r w:rsidR="00D04F2E">
        <w:t>apprenant(e)</w:t>
      </w:r>
      <w:r w:rsidRPr="000A1AA3">
        <w:t xml:space="preserve"> et le parrain/marraine.</w:t>
      </w:r>
    </w:p>
    <w:p w14:paraId="13C51DBD" w14:textId="77777777" w:rsidR="004A7B71" w:rsidRPr="000A1AA3" w:rsidRDefault="004A7B71" w:rsidP="004722CC">
      <w:pPr>
        <w:spacing w:after="0"/>
        <w:rPr>
          <w:rFonts w:cs="Arial"/>
          <w:b/>
        </w:rPr>
      </w:pPr>
    </w:p>
    <w:p w14:paraId="2533F90B" w14:textId="197AB6D7" w:rsidR="004722CC" w:rsidRPr="004F02F2" w:rsidRDefault="004722CC" w:rsidP="00BA2E2E">
      <w:pPr>
        <w:pStyle w:val="Titre1"/>
      </w:pPr>
      <w:r w:rsidRPr="004F02F2">
        <w:t xml:space="preserve">Article </w:t>
      </w:r>
      <w:r w:rsidR="00A54972" w:rsidRPr="004F02F2">
        <w:t>4</w:t>
      </w:r>
      <w:r w:rsidRPr="004F02F2">
        <w:t xml:space="preserve"> – Données transmises à l’UMN</w:t>
      </w:r>
    </w:p>
    <w:p w14:paraId="5D4B5294" w14:textId="22714C63" w:rsidR="00062EDF" w:rsidRPr="000A1AA3" w:rsidRDefault="002B2BF6" w:rsidP="004F02F2">
      <w:r w:rsidRPr="000A1AA3">
        <w:t xml:space="preserve">Pour le bon suivi du projet, </w:t>
      </w:r>
      <w:r w:rsidR="00BA2E2E">
        <w:t>l’établissement</w:t>
      </w:r>
      <w:r w:rsidRPr="000A1AA3">
        <w:t xml:space="preserve"> sera amené à partager avec l’UMN quelques données à caractère personnel : nom, prénom, formation suivi</w:t>
      </w:r>
      <w:r w:rsidR="003C0469" w:rsidRPr="000A1AA3">
        <w:t xml:space="preserve">e, </w:t>
      </w:r>
      <w:r w:rsidRPr="000A1AA3">
        <w:t>une information sur la poursuite d’étude</w:t>
      </w:r>
      <w:r w:rsidR="00D04F2E">
        <w:t>, mél</w:t>
      </w:r>
      <w:r w:rsidR="00062EDF" w:rsidRPr="000A1AA3">
        <w:t xml:space="preserve">. </w:t>
      </w:r>
      <w:r w:rsidRPr="000A1AA3">
        <w:t xml:space="preserve">Ces données pourront être conservées par l’UMN pendant la durée de la scolarité </w:t>
      </w:r>
      <w:r w:rsidR="00062EDF" w:rsidRPr="000A1AA3">
        <w:t>(</w:t>
      </w:r>
      <w:r w:rsidR="00D04F2E">
        <w:t>CAP, b</w:t>
      </w:r>
      <w:r w:rsidR="00062EDF" w:rsidRPr="000A1AA3">
        <w:t xml:space="preserve">ac professionnel et BTS) </w:t>
      </w:r>
      <w:r w:rsidRPr="000A1AA3">
        <w:t>du</w:t>
      </w:r>
      <w:r w:rsidR="00062EDF" w:rsidRPr="000A1AA3">
        <w:t xml:space="preserve"> jeune dans l’établissement</w:t>
      </w:r>
      <w:r w:rsidR="0050559F" w:rsidRPr="000A1AA3">
        <w:t>,</w:t>
      </w:r>
      <w:r w:rsidR="00062EDF" w:rsidRPr="000A1AA3">
        <w:t xml:space="preserve"> soit pendant</w:t>
      </w:r>
      <w:r w:rsidRPr="000A1AA3">
        <w:t xml:space="preserve"> 5 ans maximum. </w:t>
      </w:r>
    </w:p>
    <w:p w14:paraId="2DABCF5C" w14:textId="4D3B43C1" w:rsidR="002B2BF6" w:rsidRPr="000A1AA3" w:rsidRDefault="00062EDF" w:rsidP="004F02F2">
      <w:r w:rsidRPr="000A1AA3">
        <w:t xml:space="preserve">Par ailleurs, en cas </w:t>
      </w:r>
      <w:r w:rsidR="003C0469" w:rsidRPr="000A1AA3">
        <w:t>d’interruption</w:t>
      </w:r>
      <w:r w:rsidRPr="000A1AA3">
        <w:t xml:space="preserve"> des versements, </w:t>
      </w:r>
      <w:r w:rsidR="00BA2E2E">
        <w:t>l’établissement</w:t>
      </w:r>
      <w:r w:rsidRPr="000A1AA3">
        <w:t xml:space="preserve"> est tenu de communiqu</w:t>
      </w:r>
      <w:r w:rsidR="00D04F2E">
        <w:t>er</w:t>
      </w:r>
      <w:r w:rsidRPr="000A1AA3">
        <w:t xml:space="preserve"> le motif de l’arrêt (réorientation, arrêt ou manquement) à l’UMN. </w:t>
      </w:r>
      <w:r w:rsidR="003C0469" w:rsidRPr="000A1AA3">
        <w:t xml:space="preserve">Dans ce cas, </w:t>
      </w:r>
      <w:r w:rsidR="00BA2E2E">
        <w:t>l’établissement</w:t>
      </w:r>
      <w:r w:rsidR="003C0469" w:rsidRPr="000A1AA3">
        <w:t xml:space="preserve"> demande à l’UMN d’effacer </w:t>
      </w:r>
      <w:r w:rsidR="002B2BF6" w:rsidRPr="000A1AA3">
        <w:t>les données</w:t>
      </w:r>
      <w:r w:rsidR="003C0469" w:rsidRPr="000A1AA3">
        <w:t xml:space="preserve"> à caractère personnel</w:t>
      </w:r>
      <w:r w:rsidR="002B2BF6" w:rsidRPr="000A1AA3">
        <w:t xml:space="preserve"> </w:t>
      </w:r>
      <w:r w:rsidR="003C0469" w:rsidRPr="000A1AA3">
        <w:t xml:space="preserve">du </w:t>
      </w:r>
      <w:r w:rsidR="00D04F2E">
        <w:t>boursier</w:t>
      </w:r>
      <w:r w:rsidR="003C0469" w:rsidRPr="000A1AA3">
        <w:t xml:space="preserve"> dans </w:t>
      </w:r>
      <w:r w:rsidR="002B2BF6" w:rsidRPr="000A1AA3">
        <w:t xml:space="preserve">un délai maximum de 6 mois. </w:t>
      </w:r>
    </w:p>
    <w:p w14:paraId="1A19058C" w14:textId="0935F592" w:rsidR="00BC0840" w:rsidRPr="000A1AA3" w:rsidRDefault="00BA2E2E" w:rsidP="004F02F2">
      <w:r>
        <w:t>L’établissement</w:t>
      </w:r>
      <w:r w:rsidR="002B2BF6" w:rsidRPr="000A1AA3">
        <w:t xml:space="preserve"> effectue les démarches nécessaire</w:t>
      </w:r>
      <w:r w:rsidR="007319ED" w:rsidRPr="000A1AA3">
        <w:t xml:space="preserve">s </w:t>
      </w:r>
      <w:r w:rsidR="002B2BF6" w:rsidRPr="000A1AA3">
        <w:t>pour se mettre en conformité avec le RGPD</w:t>
      </w:r>
      <w:r w:rsidR="008E454B" w:rsidRPr="000A1AA3">
        <w:t xml:space="preserve"> </w:t>
      </w:r>
      <w:r w:rsidR="008E454B" w:rsidRPr="000A1AA3">
        <w:rPr>
          <w:b/>
        </w:rPr>
        <w:t xml:space="preserve">(annexe à signer par le représentant légal de </w:t>
      </w:r>
      <w:r>
        <w:rPr>
          <w:b/>
        </w:rPr>
        <w:t>l’</w:t>
      </w:r>
      <w:r w:rsidR="00D04F2E">
        <w:rPr>
          <w:b/>
        </w:rPr>
        <w:t>apprenant(e)</w:t>
      </w:r>
      <w:r w:rsidR="008E454B" w:rsidRPr="000A1AA3">
        <w:rPr>
          <w:b/>
        </w:rPr>
        <w:t>)</w:t>
      </w:r>
      <w:r w:rsidR="002B2BF6" w:rsidRPr="000A1AA3">
        <w:t>.</w:t>
      </w:r>
    </w:p>
    <w:p w14:paraId="46E4B1AC" w14:textId="77777777" w:rsidR="008E454B" w:rsidRPr="00E03EC5" w:rsidRDefault="008E454B" w:rsidP="00904F08">
      <w:pPr>
        <w:spacing w:after="0"/>
        <w:rPr>
          <w:rFonts w:ascii="Arial" w:hAnsi="Arial" w:cs="Arial"/>
        </w:rPr>
      </w:pPr>
    </w:p>
    <w:p w14:paraId="0C898D1E" w14:textId="0FB6349C" w:rsidR="00D04F2E" w:rsidRDefault="00E9381B" w:rsidP="004F02F2">
      <w:r>
        <w:t>Fait à</w:t>
      </w:r>
      <w:r w:rsidR="00D04F2E">
        <w:t xml:space="preserve"> </w:t>
      </w:r>
      <w:r w:rsidR="00D04F2E">
        <w:tab/>
      </w:r>
      <w:r w:rsidR="00D04F2E">
        <w:tab/>
      </w:r>
      <w:r w:rsidR="00D04F2E">
        <w:tab/>
      </w:r>
      <w:r w:rsidR="00D04F2E" w:rsidRPr="00D04F2E">
        <w:rPr>
          <w:i/>
          <w:iCs/>
          <w:highlight w:val="yellow"/>
        </w:rPr>
        <w:t>lieu de la signature</w:t>
      </w:r>
    </w:p>
    <w:p w14:paraId="4CF68E2C" w14:textId="5C0CF813" w:rsidR="00E03EC5" w:rsidRDefault="00D04F2E" w:rsidP="004F02F2">
      <w:r>
        <w:t>L</w:t>
      </w:r>
      <w:r w:rsidR="00E4505B">
        <w:t>e</w:t>
      </w:r>
      <w:r w:rsidR="00E9381B">
        <w:t xml:space="preserve"> </w:t>
      </w:r>
      <w:r>
        <w:tab/>
      </w:r>
      <w:r>
        <w:tab/>
      </w:r>
      <w:r>
        <w:tab/>
      </w:r>
      <w:r w:rsidRPr="00D04F2E">
        <w:rPr>
          <w:i/>
          <w:iCs/>
          <w:highlight w:val="yellow"/>
        </w:rPr>
        <w:t>date de signature</w:t>
      </w:r>
    </w:p>
    <w:p w14:paraId="29B8FE4F" w14:textId="77777777" w:rsidR="00E9381B" w:rsidRDefault="00E9381B" w:rsidP="00E03EC5">
      <w:pPr>
        <w:rPr>
          <w:rFonts w:ascii="Arial" w:hAnsi="Arial" w:cs="Arial"/>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E4505B" w:rsidRPr="004F02F2" w14:paraId="2784AD59" w14:textId="7D773A97" w:rsidTr="000A1AA3">
        <w:tc>
          <w:tcPr>
            <w:tcW w:w="5097" w:type="dxa"/>
          </w:tcPr>
          <w:p w14:paraId="06364264" w14:textId="2EF264C8" w:rsidR="00E4505B" w:rsidRPr="004F02F2" w:rsidRDefault="008A7C82" w:rsidP="00E53AC0">
            <w:pPr>
              <w:rPr>
                <w:rFonts w:cs="Arial"/>
                <w:b/>
                <w:i/>
                <w:iCs/>
              </w:rPr>
            </w:pPr>
            <w:r>
              <w:rPr>
                <w:rFonts w:cs="Arial"/>
                <w:b/>
              </w:rPr>
              <w:t>Madame/</w:t>
            </w:r>
            <w:r w:rsidR="00E4505B" w:rsidRPr="004F02F2">
              <w:rPr>
                <w:rFonts w:cs="Arial"/>
                <w:b/>
              </w:rPr>
              <w:t xml:space="preserve">Monsieur </w:t>
            </w:r>
            <w:r w:rsidR="00E4505B" w:rsidRPr="004F02F2">
              <w:rPr>
                <w:rFonts w:cs="Arial"/>
                <w:b/>
                <w:i/>
                <w:iCs/>
                <w:highlight w:val="yellow"/>
              </w:rPr>
              <w:t>nom du proviseur(e)</w:t>
            </w:r>
          </w:p>
          <w:p w14:paraId="14A8B717" w14:textId="6A9DB44B" w:rsidR="000A1AA3" w:rsidRPr="004F02F2" w:rsidRDefault="000A1AA3" w:rsidP="00E53AC0">
            <w:pPr>
              <w:rPr>
                <w:rFonts w:cs="Arial"/>
                <w:b/>
              </w:rPr>
            </w:pPr>
            <w:r w:rsidRPr="004F02F2">
              <w:rPr>
                <w:rFonts w:cs="Arial"/>
                <w:b/>
              </w:rPr>
              <w:t>Proviseur</w:t>
            </w:r>
          </w:p>
        </w:tc>
        <w:tc>
          <w:tcPr>
            <w:tcW w:w="5097" w:type="dxa"/>
          </w:tcPr>
          <w:p w14:paraId="29F6079F" w14:textId="1CD27814" w:rsidR="00E4505B" w:rsidRPr="004F02F2" w:rsidRDefault="008A7C82" w:rsidP="00E53AC0">
            <w:pPr>
              <w:rPr>
                <w:rFonts w:cs="Arial"/>
                <w:b/>
                <w:i/>
                <w:iCs/>
              </w:rPr>
            </w:pPr>
            <w:r>
              <w:rPr>
                <w:rFonts w:cs="Arial"/>
                <w:b/>
              </w:rPr>
              <w:t>Madame/</w:t>
            </w:r>
            <w:r w:rsidR="00E4505B" w:rsidRPr="004F02F2">
              <w:rPr>
                <w:rFonts w:cs="Arial"/>
                <w:b/>
              </w:rPr>
              <w:t xml:space="preserve">Monsieur </w:t>
            </w:r>
            <w:r w:rsidR="00E4505B" w:rsidRPr="004F02F2">
              <w:rPr>
                <w:rFonts w:cs="Arial"/>
                <w:b/>
                <w:i/>
                <w:iCs/>
                <w:highlight w:val="yellow"/>
              </w:rPr>
              <w:t>nom du lauréat</w:t>
            </w:r>
          </w:p>
          <w:p w14:paraId="620FA771" w14:textId="1E0F6E2A" w:rsidR="000A1AA3" w:rsidRPr="004F02F2" w:rsidRDefault="00D04F2E" w:rsidP="00E53AC0">
            <w:pPr>
              <w:rPr>
                <w:rFonts w:cs="Arial"/>
                <w:b/>
              </w:rPr>
            </w:pPr>
            <w:r>
              <w:rPr>
                <w:rFonts w:cs="Arial"/>
                <w:b/>
              </w:rPr>
              <w:t>apprenant</w:t>
            </w:r>
            <w:r w:rsidR="000A1AA3" w:rsidRPr="004F02F2">
              <w:rPr>
                <w:rFonts w:cs="Arial"/>
                <w:b/>
              </w:rPr>
              <w:t xml:space="preserve"> </w:t>
            </w:r>
            <w:r>
              <w:rPr>
                <w:rFonts w:cs="Arial"/>
                <w:b/>
              </w:rPr>
              <w:t xml:space="preserve">lauréat(e) de la </w:t>
            </w:r>
            <w:r w:rsidR="000A1AA3" w:rsidRPr="004F02F2">
              <w:rPr>
                <w:rFonts w:cs="Arial"/>
                <w:b/>
              </w:rPr>
              <w:t>bourse</w:t>
            </w:r>
          </w:p>
        </w:tc>
      </w:tr>
      <w:tr w:rsidR="00E4505B" w:rsidRPr="004F02F2" w14:paraId="105DCE38" w14:textId="0D978C2C" w:rsidTr="000A1AA3">
        <w:trPr>
          <w:trHeight w:val="1584"/>
        </w:trPr>
        <w:tc>
          <w:tcPr>
            <w:tcW w:w="5097" w:type="dxa"/>
          </w:tcPr>
          <w:p w14:paraId="6BC2199F" w14:textId="354AB6D6" w:rsidR="00E4505B" w:rsidRPr="004F02F2" w:rsidRDefault="00E4505B" w:rsidP="00E53AC0">
            <w:pPr>
              <w:rPr>
                <w:rFonts w:cs="Arial"/>
                <w:b/>
              </w:rPr>
            </w:pPr>
          </w:p>
        </w:tc>
        <w:tc>
          <w:tcPr>
            <w:tcW w:w="5097" w:type="dxa"/>
          </w:tcPr>
          <w:p w14:paraId="09E9199A" w14:textId="02705904" w:rsidR="00E4505B" w:rsidRPr="004F02F2" w:rsidRDefault="00E4505B" w:rsidP="00E53AC0">
            <w:pPr>
              <w:rPr>
                <w:rFonts w:cs="Arial"/>
                <w:b/>
              </w:rPr>
            </w:pPr>
          </w:p>
        </w:tc>
      </w:tr>
    </w:tbl>
    <w:p w14:paraId="5918D619" w14:textId="77777777" w:rsidR="00E03EC5" w:rsidRDefault="00E03EC5" w:rsidP="00E03EC5"/>
    <w:p w14:paraId="28DA5221" w14:textId="77777777" w:rsidR="00114846" w:rsidRDefault="00114846" w:rsidP="00E03EC5"/>
    <w:p w14:paraId="5A8D75AF" w14:textId="09DC8E4D" w:rsidR="00114846" w:rsidRDefault="00114846" w:rsidP="00E03EC5">
      <w:pPr>
        <w:rPr>
          <w:i/>
          <w:iCs/>
        </w:rPr>
      </w:pPr>
      <w:r w:rsidRPr="00114846">
        <w:rPr>
          <w:i/>
          <w:iCs/>
        </w:rPr>
        <w:t>PJ : Règlement 20</w:t>
      </w:r>
      <w:r w:rsidR="00E4505B">
        <w:rPr>
          <w:i/>
          <w:iCs/>
        </w:rPr>
        <w:t>2</w:t>
      </w:r>
      <w:r w:rsidR="00D04F2E">
        <w:rPr>
          <w:i/>
          <w:iCs/>
        </w:rPr>
        <w:t>4-25</w:t>
      </w:r>
      <w:r w:rsidR="00E4505B">
        <w:rPr>
          <w:i/>
          <w:iCs/>
        </w:rPr>
        <w:t xml:space="preserve"> </w:t>
      </w:r>
      <w:r w:rsidRPr="00114846">
        <w:rPr>
          <w:i/>
          <w:iCs/>
        </w:rPr>
        <w:t>du dispositif de bourses d’études</w:t>
      </w:r>
    </w:p>
    <w:p w14:paraId="32429F64" w14:textId="011F54D6" w:rsidR="00F303DC" w:rsidRDefault="00F303DC">
      <w:pPr>
        <w:rPr>
          <w:i/>
          <w:iCs/>
        </w:rPr>
      </w:pPr>
    </w:p>
    <w:p w14:paraId="014F0656" w14:textId="77777777" w:rsidR="00D72DE3" w:rsidRDefault="00D72DE3" w:rsidP="008E454B">
      <w:pPr>
        <w:spacing w:after="0"/>
        <w:jc w:val="center"/>
        <w:rPr>
          <w:rFonts w:ascii="Arial" w:hAnsi="Arial" w:cs="Arial"/>
          <w:b/>
        </w:rPr>
      </w:pPr>
    </w:p>
    <w:p w14:paraId="1A7EDDE3" w14:textId="77777777" w:rsidR="00E4505B" w:rsidRDefault="00E4505B">
      <w:pPr>
        <w:spacing w:after="160"/>
        <w:jc w:val="left"/>
        <w:rPr>
          <w:rFonts w:ascii="Arial" w:hAnsi="Arial" w:cs="Arial"/>
          <w:b/>
        </w:rPr>
      </w:pPr>
      <w:r>
        <w:rPr>
          <w:rFonts w:ascii="Arial" w:hAnsi="Arial" w:cs="Arial"/>
          <w:b/>
        </w:rPr>
        <w:br w:type="page"/>
      </w:r>
    </w:p>
    <w:p w14:paraId="66940584" w14:textId="4CF903B7" w:rsidR="008E454B" w:rsidRPr="00E4505B" w:rsidRDefault="008E454B" w:rsidP="00BA2E2E">
      <w:pPr>
        <w:pStyle w:val="Titre1"/>
        <w:rPr>
          <w:b/>
        </w:rPr>
      </w:pPr>
      <w:r w:rsidRPr="00E4505B">
        <w:lastRenderedPageBreak/>
        <w:t>ANNEXE </w:t>
      </w:r>
      <w:r w:rsidR="00A93FE4">
        <w:t>- e</w:t>
      </w:r>
      <w:r w:rsidR="000A1AA3" w:rsidRPr="00A93FE4">
        <w:t>xtrait de la convention entre l’</w:t>
      </w:r>
      <w:r w:rsidR="00A93FE4" w:rsidRPr="00A93FE4">
        <w:t>université</w:t>
      </w:r>
      <w:r w:rsidR="000A1AA3" w:rsidRPr="00A93FE4">
        <w:t xml:space="preserve"> des </w:t>
      </w:r>
      <w:r w:rsidR="00A93FE4" w:rsidRPr="00A93FE4">
        <w:t>métiers</w:t>
      </w:r>
      <w:r w:rsidR="000A1AA3" w:rsidRPr="00A93FE4">
        <w:t xml:space="preserve"> du nucléaire et </w:t>
      </w:r>
      <w:r w:rsidR="00BA2E2E">
        <w:t>l’établissement</w:t>
      </w:r>
      <w:r w:rsidR="000A1AA3" w:rsidRPr="00A93FE4">
        <w:t xml:space="preserve"> </w:t>
      </w:r>
      <w:r w:rsidR="000A1AA3" w:rsidRPr="00A93FE4">
        <w:rPr>
          <w:i/>
          <w:iCs/>
          <w:highlight w:val="yellow"/>
        </w:rPr>
        <w:t xml:space="preserve">nom </w:t>
      </w:r>
      <w:r w:rsidR="00BA2E2E">
        <w:rPr>
          <w:i/>
          <w:iCs/>
          <w:highlight w:val="yellow"/>
        </w:rPr>
        <w:t>de l’établissement</w:t>
      </w:r>
    </w:p>
    <w:p w14:paraId="57A47796" w14:textId="77777777" w:rsidR="008E454B" w:rsidRPr="00A85E77" w:rsidRDefault="008E454B" w:rsidP="008E454B">
      <w:pPr>
        <w:rPr>
          <w:sz w:val="10"/>
          <w:szCs w:val="10"/>
        </w:rPr>
      </w:pPr>
    </w:p>
    <w:p w14:paraId="5B8C9F24" w14:textId="77777777" w:rsidR="008E454B" w:rsidRPr="00E4505B" w:rsidRDefault="008E454B" w:rsidP="00E4505B">
      <w:pPr>
        <w:rPr>
          <w:b/>
          <w:bCs/>
          <w:u w:val="single"/>
        </w:rPr>
      </w:pPr>
      <w:r w:rsidRPr="00E4505B">
        <w:rPr>
          <w:b/>
          <w:bCs/>
          <w:u w:val="single"/>
        </w:rPr>
        <w:t>Article 7 – Protection des données à caractère personnel et confidentialité</w:t>
      </w:r>
    </w:p>
    <w:p w14:paraId="3CC20643" w14:textId="1E90A7C3" w:rsidR="008E454B" w:rsidRDefault="008E454B" w:rsidP="00E4505B">
      <w:r>
        <w:t xml:space="preserve">Les données à caractère personnel relatives aux </w:t>
      </w:r>
      <w:r w:rsidR="00D04F2E">
        <w:t>apprenants</w:t>
      </w:r>
      <w:r>
        <w:t xml:space="preserve"> bénéficiant du dispositif de bourses, aux décisions du jury, aux événements organisés dans le cadre de cette convention et au bilan du partenariat pourront être partagées avec les services de l’</w:t>
      </w:r>
      <w:r w:rsidR="00A93FE4">
        <w:t>État</w:t>
      </w:r>
      <w:r>
        <w:t xml:space="preserve"> au sein des ministères chargés de l’Industrie et de l’Éducation nationale. Les ministères ne communiqueront pas ces données à des tiers.</w:t>
      </w:r>
    </w:p>
    <w:p w14:paraId="7A771E8A" w14:textId="7876D1D6" w:rsidR="008E454B" w:rsidRDefault="008E454B" w:rsidP="00E4505B">
      <w:pPr>
        <w:rPr>
          <w:rFonts w:eastAsia="Arial"/>
          <w:color w:val="000000"/>
        </w:rPr>
      </w:pPr>
      <w:r w:rsidRPr="00A85E77">
        <w:rPr>
          <w:rFonts w:eastAsia="Arial"/>
          <w:b/>
          <w:color w:val="000000"/>
        </w:rPr>
        <w:t xml:space="preserve">L’UMN s’engage à respecter la réglementation en lien avec le </w:t>
      </w:r>
      <w:r w:rsidRPr="008A7C82">
        <w:rPr>
          <w:rFonts w:eastAsia="Arial"/>
          <w:b/>
          <w:color w:val="000000"/>
        </w:rPr>
        <w:t>R</w:t>
      </w:r>
      <w:r w:rsidRPr="00A85E77">
        <w:rPr>
          <w:rFonts w:eastAsia="Arial"/>
          <w:b/>
          <w:color w:val="000000"/>
        </w:rPr>
        <w:t xml:space="preserve">èglement </w:t>
      </w:r>
      <w:r w:rsidR="008A7C82">
        <w:rPr>
          <w:rFonts w:eastAsia="Arial"/>
          <w:b/>
          <w:color w:val="000000"/>
        </w:rPr>
        <w:t>g</w:t>
      </w:r>
      <w:r w:rsidRPr="00A85E77">
        <w:rPr>
          <w:rFonts w:eastAsia="Arial"/>
          <w:b/>
          <w:color w:val="000000"/>
        </w:rPr>
        <w:t xml:space="preserve">énéral sur les </w:t>
      </w:r>
      <w:r w:rsidR="008A7C82">
        <w:rPr>
          <w:rFonts w:eastAsia="Arial"/>
          <w:b/>
          <w:color w:val="000000"/>
        </w:rPr>
        <w:t>d</w:t>
      </w:r>
      <w:r w:rsidRPr="00A85E77">
        <w:rPr>
          <w:rFonts w:eastAsia="Arial"/>
          <w:b/>
          <w:color w:val="000000"/>
        </w:rPr>
        <w:t xml:space="preserve">onnées </w:t>
      </w:r>
      <w:r w:rsidR="008A7C82">
        <w:rPr>
          <w:rFonts w:eastAsia="Arial"/>
          <w:b/>
          <w:color w:val="000000"/>
        </w:rPr>
        <w:t>p</w:t>
      </w:r>
      <w:r w:rsidRPr="00A85E77">
        <w:rPr>
          <w:rFonts w:eastAsia="Arial"/>
          <w:b/>
          <w:color w:val="000000"/>
        </w:rPr>
        <w:t xml:space="preserve">ersonnelles (RGPD) en matière de données personnelles telle qu’appliqué au sein de l’Éducation nationale, notamment dans la communication éventuelle relative aux élèves bénéficiant du dispositif de bourses. L’UMN s’engage à réaliser les démarches nécessaires pour le traitement des données auprès </w:t>
      </w:r>
      <w:r w:rsidR="00BA2E2E">
        <w:rPr>
          <w:rFonts w:eastAsia="Arial"/>
          <w:b/>
          <w:color w:val="000000"/>
        </w:rPr>
        <w:t>de l’établissement</w:t>
      </w:r>
      <w:r>
        <w:rPr>
          <w:rFonts w:eastAsia="Arial"/>
          <w:color w:val="000000"/>
        </w:rPr>
        <w:t xml:space="preserve">. </w:t>
      </w:r>
    </w:p>
    <w:p w14:paraId="46DB8B0B" w14:textId="77777777" w:rsidR="008E454B" w:rsidRPr="00596338" w:rsidRDefault="008E454B" w:rsidP="00E4505B">
      <w:pPr>
        <w:rPr>
          <w:b/>
        </w:rPr>
      </w:pPr>
      <w:r w:rsidRPr="00596338">
        <w:rPr>
          <w:rFonts w:eastAsia="Arial"/>
          <w:b/>
          <w:color w:val="000000"/>
        </w:rPr>
        <w:t xml:space="preserve">L’UMN devra, en lien avec l’établissement dans lequel elle intervient, obtenir les autorisations individuelles nécessaires pour photographier, enregistrer, filmer les élèves dans le cadre des activités envisagées, ainsi que pour diffuser les supports dans les actions de communication. </w:t>
      </w:r>
      <w:r w:rsidRPr="00A85E77">
        <w:rPr>
          <w:rFonts w:eastAsia="Arial"/>
          <w:b/>
          <w:color w:val="000000"/>
          <w:u w:val="single"/>
        </w:rPr>
        <w:t>Il est rappelé que l’autorisation pour un mineur émane du représentant légal de celui-ci et que l’autorisation devra être recueillie préalablement aux activités envisagées dans le cadre du partenariat</w:t>
      </w:r>
      <w:r w:rsidRPr="00596338">
        <w:rPr>
          <w:rFonts w:eastAsia="Arial"/>
          <w:b/>
          <w:color w:val="000000"/>
        </w:rPr>
        <w:t>.</w:t>
      </w:r>
    </w:p>
    <w:p w14:paraId="6F720906" w14:textId="47200363" w:rsidR="008E454B" w:rsidRDefault="00BA2E2E" w:rsidP="00E4505B">
      <w:r>
        <w:rPr>
          <w:b/>
          <w:bCs/>
        </w:rPr>
        <w:t>L’établissement</w:t>
      </w:r>
      <w:r w:rsidR="008E454B" w:rsidRPr="00E4505B">
        <w:rPr>
          <w:b/>
          <w:bCs/>
        </w:rPr>
        <w:t xml:space="preserve"> rappellera aux </w:t>
      </w:r>
      <w:r w:rsidR="00D04F2E">
        <w:rPr>
          <w:b/>
          <w:bCs/>
        </w:rPr>
        <w:t>apprenants</w:t>
      </w:r>
      <w:r w:rsidR="008E454B" w:rsidRPr="00E4505B">
        <w:rPr>
          <w:b/>
          <w:bCs/>
        </w:rPr>
        <w:t xml:space="preserve"> et enseignants qu’ils sont tenus au secret professionnel concernant toute information à caractère confidentiel qu'ils seraient amenés à connaître à l'occasion de leur présence dans une entreprise ou groupement d’entreprises de l’UMN</w:t>
      </w:r>
      <w:r w:rsidR="008E454B">
        <w:t xml:space="preserve">. Le maitre de stage de </w:t>
      </w:r>
      <w:r>
        <w:t>l’</w:t>
      </w:r>
      <w:r w:rsidR="00D04F2E">
        <w:t>apprenant(e)</w:t>
      </w:r>
      <w:r w:rsidR="008E454B">
        <w:t xml:space="preserve">, en lien avec </w:t>
      </w:r>
      <w:r>
        <w:t>l’établissement</w:t>
      </w:r>
      <w:r w:rsidR="008E454B">
        <w:t xml:space="preserve">, veillera particulièrement à ce que les rapports de stage ne mentionnent pas d’informations confidentielles internes à l’entreprise ou groupement d’entreprises au sein desquelles il aura réalisé sa période de PFMP ou de stage. Ce point pourra être couvert par une convention signée entre </w:t>
      </w:r>
      <w:r>
        <w:t>le boursier</w:t>
      </w:r>
      <w:r w:rsidR="008E454B">
        <w:t xml:space="preserve"> et l’entreprise d’accueil dans le cadre des périodes de stage ou de PFMP.</w:t>
      </w:r>
    </w:p>
    <w:p w14:paraId="04D117D4" w14:textId="77777777" w:rsidR="008E454B" w:rsidRDefault="008E454B" w:rsidP="00E4505B">
      <w:r>
        <w:t>En cas de non-respect de l’obligation de confidentialité, la Partie lésée demandera par écrit à l’autre Partie de tout mettre en œuvre pour assurer le respect de cette obligation. Si la Partie qui n’a pas respecté son obligation de confidentialité ne prend pas les mesures nécessaires pour rétablir la confidentialité attendue, la Partie lésée se réserve le droit de résilier la convention dans les conditions prévues à l’article 9 de la présente convention.</w:t>
      </w:r>
    </w:p>
    <w:p w14:paraId="648BE22D" w14:textId="77777777" w:rsidR="008E454B" w:rsidRDefault="008E454B" w:rsidP="008E454B">
      <w:pPr>
        <w:tabs>
          <w:tab w:val="left" w:pos="1134"/>
          <w:tab w:val="left" w:pos="6237"/>
        </w:tabs>
        <w:spacing w:after="0"/>
        <w:rPr>
          <w:rFonts w:ascii="Arial" w:hAnsi="Arial" w:cs="Arial"/>
        </w:rPr>
      </w:pPr>
    </w:p>
    <w:p w14:paraId="4510D08F" w14:textId="546BAA99" w:rsidR="001C7DE9" w:rsidRDefault="001C7DE9" w:rsidP="001C7DE9">
      <w:pPr>
        <w:tabs>
          <w:tab w:val="right" w:leader="hyphen" w:pos="10204"/>
        </w:tabs>
        <w:spacing w:after="0" w:line="360" w:lineRule="auto"/>
        <w:jc w:val="left"/>
        <w:rPr>
          <w:rFonts w:ascii="Arial" w:hAnsi="Arial" w:cs="Arial"/>
        </w:rPr>
      </w:pPr>
      <w:r>
        <w:rPr>
          <w:rFonts w:ascii="Arial" w:hAnsi="Arial" w:cs="Arial"/>
        </w:rPr>
        <w:tab/>
      </w:r>
    </w:p>
    <w:p w14:paraId="496A34CE" w14:textId="1FFBF7EB" w:rsidR="008E454B" w:rsidRDefault="008E454B" w:rsidP="008E454B">
      <w:pPr>
        <w:tabs>
          <w:tab w:val="left" w:pos="1134"/>
          <w:tab w:val="left" w:pos="6237"/>
        </w:tabs>
        <w:spacing w:after="0" w:line="360" w:lineRule="auto"/>
        <w:jc w:val="center"/>
        <w:rPr>
          <w:rFonts w:ascii="Sora" w:hAnsi="Sora" w:cs="Sora"/>
          <w:szCs w:val="20"/>
        </w:rPr>
      </w:pPr>
      <w:r w:rsidRPr="00E4505B">
        <w:rPr>
          <w:rFonts w:ascii="Sora" w:hAnsi="Sora" w:cs="Sora"/>
          <w:b/>
          <w:sz w:val="28"/>
          <w:szCs w:val="28"/>
        </w:rPr>
        <w:t xml:space="preserve">Autorisation </w:t>
      </w:r>
      <w:r w:rsidR="00E4505B" w:rsidRPr="00E4505B">
        <w:rPr>
          <w:rFonts w:ascii="Sora" w:hAnsi="Sora" w:cs="Sora"/>
          <w:b/>
          <w:sz w:val="28"/>
          <w:szCs w:val="28"/>
        </w:rPr>
        <w:t>R.G.P.D.</w:t>
      </w:r>
      <w:r w:rsidRPr="00E4505B">
        <w:rPr>
          <w:rFonts w:ascii="Sora" w:hAnsi="Sora" w:cs="Sora"/>
          <w:szCs w:val="20"/>
        </w:rPr>
        <w:t> </w:t>
      </w:r>
    </w:p>
    <w:p w14:paraId="2062B00A" w14:textId="77777777" w:rsidR="001C7DE9" w:rsidRPr="00E4505B" w:rsidRDefault="001C7DE9" w:rsidP="008E454B">
      <w:pPr>
        <w:tabs>
          <w:tab w:val="left" w:pos="1134"/>
          <w:tab w:val="left" w:pos="6237"/>
        </w:tabs>
        <w:spacing w:after="0" w:line="360" w:lineRule="auto"/>
        <w:jc w:val="center"/>
        <w:rPr>
          <w:rFonts w:ascii="Sora" w:hAnsi="Sora" w:cs="Sora"/>
          <w:szCs w:val="20"/>
        </w:rPr>
      </w:pPr>
    </w:p>
    <w:p w14:paraId="4E0E8251" w14:textId="3C87006E" w:rsidR="008E454B" w:rsidRDefault="008E454B" w:rsidP="004C2D4E">
      <w:pPr>
        <w:spacing w:line="360" w:lineRule="auto"/>
        <w:rPr>
          <w:rFonts w:eastAsia="Arial"/>
          <w:color w:val="000000"/>
        </w:rPr>
      </w:pPr>
      <w:r>
        <w:t xml:space="preserve">Je soussigné(e) Mme, M. …………………………………… représentant légal de ………………………………. élève mineur en classe de ……………. reconnais avoir pris connaissance de l’article 7 ci-dessus </w:t>
      </w:r>
      <w:r w:rsidR="00D04F2E">
        <w:t xml:space="preserve">et </w:t>
      </w:r>
      <w:r w:rsidR="00D04F2E" w:rsidRPr="00D04F2E">
        <w:rPr>
          <w:b/>
          <w:bCs/>
          <w:highlight w:val="yellow"/>
        </w:rPr>
        <w:t>autorise</w:t>
      </w:r>
      <w:r w:rsidRPr="00D04F2E">
        <w:rPr>
          <w:b/>
          <w:bCs/>
          <w:highlight w:val="yellow"/>
        </w:rPr>
        <w:t xml:space="preserve"> </w:t>
      </w:r>
      <w:r w:rsidR="00D87293" w:rsidRPr="00D04F2E">
        <w:rPr>
          <w:b/>
          <w:bCs/>
          <w:highlight w:val="yellow"/>
        </w:rPr>
        <w:t>/</w:t>
      </w:r>
      <w:r w:rsidRPr="00D04F2E">
        <w:rPr>
          <w:b/>
          <w:bCs/>
          <w:highlight w:val="yellow"/>
        </w:rPr>
        <w:t xml:space="preserve"> n’autorise </w:t>
      </w:r>
      <w:r w:rsidR="00E4505B" w:rsidRPr="00D04F2E">
        <w:rPr>
          <w:b/>
          <w:bCs/>
          <w:highlight w:val="yellow"/>
        </w:rPr>
        <w:t>pas</w:t>
      </w:r>
      <w:r w:rsidR="00E4505B">
        <w:t xml:space="preserve"> </w:t>
      </w:r>
      <w:r w:rsidR="00E4505B" w:rsidRPr="00D04F2E">
        <w:rPr>
          <w:i/>
          <w:iCs/>
        </w:rPr>
        <w:t>(</w:t>
      </w:r>
      <w:r w:rsidRPr="00D04F2E">
        <w:rPr>
          <w:i/>
          <w:iCs/>
        </w:rPr>
        <w:t xml:space="preserve">rayer la mention </w:t>
      </w:r>
      <w:r w:rsidR="00E4505B" w:rsidRPr="00D04F2E">
        <w:rPr>
          <w:i/>
          <w:iCs/>
        </w:rPr>
        <w:t>inutile)</w:t>
      </w:r>
      <w:r w:rsidR="00E4505B">
        <w:t xml:space="preserve"> l’Université</w:t>
      </w:r>
      <w:r>
        <w:t xml:space="preserve"> des </w:t>
      </w:r>
      <w:r w:rsidR="001C7DE9" w:rsidRPr="001C7DE9">
        <w:rPr>
          <w:bCs/>
        </w:rPr>
        <w:t>m</w:t>
      </w:r>
      <w:r w:rsidR="001C7DE9">
        <w:rPr>
          <w:bCs/>
        </w:rPr>
        <w:t>é</w:t>
      </w:r>
      <w:r w:rsidR="001C7DE9" w:rsidRPr="001C7DE9">
        <w:rPr>
          <w:bCs/>
        </w:rPr>
        <w:t xml:space="preserve">tiers </w:t>
      </w:r>
      <w:r w:rsidRPr="001C7DE9">
        <w:rPr>
          <w:bCs/>
        </w:rPr>
        <w:t xml:space="preserve">du </w:t>
      </w:r>
      <w:r w:rsidR="001C7DE9">
        <w:rPr>
          <w:bCs/>
        </w:rPr>
        <w:t>n</w:t>
      </w:r>
      <w:r w:rsidRPr="001C7DE9">
        <w:rPr>
          <w:bCs/>
        </w:rPr>
        <w:t>ucléaire</w:t>
      </w:r>
      <w:r>
        <w:t xml:space="preserve"> à </w:t>
      </w:r>
      <w:r w:rsidRPr="00201A94">
        <w:rPr>
          <w:rFonts w:eastAsia="Arial"/>
          <w:color w:val="000000"/>
        </w:rPr>
        <w:t xml:space="preserve">photographier, enregistrer, filmer </w:t>
      </w:r>
      <w:r w:rsidRPr="001C7DE9">
        <w:rPr>
          <w:rFonts w:eastAsia="Arial"/>
          <w:color w:val="000000"/>
          <w:highlight w:val="yellow"/>
        </w:rPr>
        <w:t>mon fils</w:t>
      </w:r>
      <w:r w:rsidR="008A7C82" w:rsidRPr="008A7C82">
        <w:rPr>
          <w:rFonts w:eastAsia="Arial"/>
          <w:color w:val="000000"/>
          <w:highlight w:val="yellow"/>
        </w:rPr>
        <w:t>/ma fille</w:t>
      </w:r>
      <w:r>
        <w:rPr>
          <w:rFonts w:eastAsia="Arial"/>
          <w:color w:val="000000"/>
        </w:rPr>
        <w:t xml:space="preserve"> d</w:t>
      </w:r>
      <w:r w:rsidRPr="00201A94">
        <w:rPr>
          <w:rFonts w:eastAsia="Arial"/>
          <w:color w:val="000000"/>
        </w:rPr>
        <w:t>ans le cadre des activités envisagées</w:t>
      </w:r>
      <w:r>
        <w:rPr>
          <w:rFonts w:eastAsia="Arial"/>
          <w:color w:val="000000"/>
        </w:rPr>
        <w:t xml:space="preserve"> dans le respect du R.G.P.D.</w:t>
      </w:r>
    </w:p>
    <w:p w14:paraId="1DAA2DD4" w14:textId="222851AE" w:rsidR="008E454B" w:rsidRDefault="00D04F2E" w:rsidP="00D04F2E">
      <w:pPr>
        <w:tabs>
          <w:tab w:val="left" w:pos="8452"/>
        </w:tabs>
        <w:spacing w:line="360" w:lineRule="auto"/>
        <w:rPr>
          <w:rFonts w:eastAsia="Arial"/>
          <w:color w:val="000000"/>
        </w:rPr>
      </w:pPr>
      <w:r>
        <w:rPr>
          <w:rFonts w:eastAsia="Arial"/>
          <w:color w:val="000000"/>
        </w:rPr>
        <w:tab/>
      </w:r>
    </w:p>
    <w:p w14:paraId="145B070B" w14:textId="36A5C11B" w:rsidR="008E454B" w:rsidRPr="001C7DE9" w:rsidRDefault="00E4505B" w:rsidP="004C2D4E">
      <w:pPr>
        <w:spacing w:line="360" w:lineRule="auto"/>
        <w:rPr>
          <w:rFonts w:eastAsia="Arial"/>
          <w:color w:val="000000"/>
        </w:rPr>
      </w:pPr>
      <w:r>
        <w:rPr>
          <w:rFonts w:eastAsia="Arial"/>
          <w:color w:val="000000"/>
        </w:rPr>
        <w:t>Fait à</w:t>
      </w:r>
      <w:r w:rsidR="008E454B">
        <w:rPr>
          <w:rFonts w:eastAsia="Arial"/>
          <w:color w:val="000000"/>
        </w:rPr>
        <w:t xml:space="preserve"> ………………………….               Mme, M…………………………………….</w:t>
      </w:r>
    </w:p>
    <w:sectPr w:rsidR="008E454B" w:rsidRPr="001C7DE9" w:rsidSect="00925064">
      <w:headerReference w:type="even" r:id="rId10"/>
      <w:footerReference w:type="default" r:id="rId11"/>
      <w:headerReference w:type="first" r:id="rId12"/>
      <w:pgSz w:w="11906" w:h="16838"/>
      <w:pgMar w:top="1375" w:right="851" w:bottom="1276"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20487" w14:textId="77777777" w:rsidR="00C10CD1" w:rsidRDefault="00C10CD1" w:rsidP="004C47AE">
      <w:pPr>
        <w:spacing w:after="0"/>
      </w:pPr>
      <w:r>
        <w:separator/>
      </w:r>
    </w:p>
  </w:endnote>
  <w:endnote w:type="continuationSeparator" w:id="0">
    <w:p w14:paraId="4A56FDCB" w14:textId="77777777" w:rsidR="00C10CD1" w:rsidRDefault="00C10CD1" w:rsidP="004C47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rope">
    <w:altName w:val="Calibri"/>
    <w:panose1 w:val="00000000000000000000"/>
    <w:charset w:val="00"/>
    <w:family w:val="auto"/>
    <w:pitch w:val="variable"/>
    <w:sig w:usb0="A00002BF" w:usb1="5000206B" w:usb2="00000000" w:usb3="00000000" w:csb0="0000019F" w:csb1="00000000"/>
  </w:font>
  <w:font w:name="Sora">
    <w:panose1 w:val="00000000000000000000"/>
    <w:charset w:val="00"/>
    <w:family w:val="auto"/>
    <w:pitch w:val="variable"/>
    <w:sig w:usb0="A000006F" w:usb1="5000004B" w:usb2="0001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26211" w14:textId="1D7597AC" w:rsidR="000E45A0" w:rsidRPr="0025114F" w:rsidRDefault="0025114F">
    <w:pPr>
      <w:pStyle w:val="Pieddepage"/>
      <w:rPr>
        <w:i/>
        <w:iCs/>
        <w:color w:val="404040" w:themeColor="text1" w:themeTint="BF"/>
        <w:sz w:val="18"/>
        <w:szCs w:val="18"/>
      </w:rPr>
    </w:pPr>
    <w:r w:rsidRPr="0025114F">
      <w:rPr>
        <w:i/>
        <w:iCs/>
        <w:color w:val="404040" w:themeColor="text1" w:themeTint="BF"/>
        <w:sz w:val="18"/>
        <w:szCs w:val="18"/>
      </w:rPr>
      <w:fldChar w:fldCharType="begin"/>
    </w:r>
    <w:r w:rsidRPr="0025114F">
      <w:rPr>
        <w:i/>
        <w:iCs/>
        <w:color w:val="404040" w:themeColor="text1" w:themeTint="BF"/>
        <w:sz w:val="18"/>
        <w:szCs w:val="18"/>
      </w:rPr>
      <w:instrText xml:space="preserve"> FILENAME   \* MERGEFORMAT </w:instrText>
    </w:r>
    <w:r w:rsidRPr="0025114F">
      <w:rPr>
        <w:i/>
        <w:iCs/>
        <w:color w:val="404040" w:themeColor="text1" w:themeTint="BF"/>
        <w:sz w:val="18"/>
        <w:szCs w:val="18"/>
      </w:rPr>
      <w:fldChar w:fldCharType="separate"/>
    </w:r>
    <w:r w:rsidR="00D04F2E">
      <w:rPr>
        <w:i/>
        <w:iCs/>
        <w:noProof/>
        <w:color w:val="404040" w:themeColor="text1" w:themeTint="BF"/>
        <w:sz w:val="18"/>
        <w:szCs w:val="18"/>
      </w:rPr>
      <w:t>2024-25_Convention-type établissement-boursier_CAP-bac+2_OK.docx</w:t>
    </w:r>
    <w:r w:rsidRPr="0025114F">
      <w:rPr>
        <w:i/>
        <w:iCs/>
        <w:color w:val="404040" w:themeColor="text1" w:themeTint="BF"/>
        <w:sz w:val="18"/>
        <w:szCs w:val="18"/>
      </w:rPr>
      <w:fldChar w:fldCharType="end"/>
    </w:r>
    <w:r w:rsidRPr="0025114F">
      <w:rPr>
        <w:i/>
        <w:iCs/>
        <w:color w:val="404040" w:themeColor="text1" w:themeTint="BF"/>
        <w:sz w:val="18"/>
        <w:szCs w:val="18"/>
      </w:rPr>
      <w:tab/>
    </w:r>
    <w:r w:rsidR="004C2D4E">
      <w:rPr>
        <w:i/>
        <w:iCs/>
        <w:color w:val="404040" w:themeColor="text1" w:themeTint="BF"/>
        <w:sz w:val="18"/>
        <w:szCs w:val="18"/>
      </w:rPr>
      <w:tab/>
    </w:r>
    <w:r w:rsidRPr="0025114F">
      <w:rPr>
        <w:i/>
        <w:iCs/>
        <w:color w:val="404040" w:themeColor="text1" w:themeTint="BF"/>
        <w:sz w:val="18"/>
        <w:szCs w:val="18"/>
      </w:rPr>
      <w:t xml:space="preserve"> </w:t>
    </w:r>
    <w:sdt>
      <w:sdtPr>
        <w:rPr>
          <w:i/>
          <w:iCs/>
          <w:color w:val="404040" w:themeColor="text1" w:themeTint="BF"/>
          <w:sz w:val="18"/>
          <w:szCs w:val="18"/>
        </w:rPr>
        <w:id w:val="-2134398091"/>
        <w:docPartObj>
          <w:docPartGallery w:val="Page Numbers (Bottom of Page)"/>
          <w:docPartUnique/>
        </w:docPartObj>
      </w:sdtPr>
      <w:sdtContent>
        <w:r w:rsidR="000E45A0" w:rsidRPr="0025114F">
          <w:rPr>
            <w:i/>
            <w:iCs/>
            <w:color w:val="404040" w:themeColor="text1" w:themeTint="BF"/>
            <w:sz w:val="18"/>
            <w:szCs w:val="18"/>
          </w:rPr>
          <w:fldChar w:fldCharType="begin"/>
        </w:r>
        <w:r w:rsidR="000E45A0" w:rsidRPr="0025114F">
          <w:rPr>
            <w:i/>
            <w:iCs/>
            <w:color w:val="404040" w:themeColor="text1" w:themeTint="BF"/>
            <w:sz w:val="18"/>
            <w:szCs w:val="18"/>
          </w:rPr>
          <w:instrText>PAGE   \* MERGEFORMAT</w:instrText>
        </w:r>
        <w:r w:rsidR="000E45A0" w:rsidRPr="0025114F">
          <w:rPr>
            <w:i/>
            <w:iCs/>
            <w:color w:val="404040" w:themeColor="text1" w:themeTint="BF"/>
            <w:sz w:val="18"/>
            <w:szCs w:val="18"/>
          </w:rPr>
          <w:fldChar w:fldCharType="separate"/>
        </w:r>
        <w:r w:rsidR="00513AE1">
          <w:rPr>
            <w:i/>
            <w:iCs/>
            <w:noProof/>
            <w:color w:val="404040" w:themeColor="text1" w:themeTint="BF"/>
            <w:sz w:val="18"/>
            <w:szCs w:val="18"/>
          </w:rPr>
          <w:t>2</w:t>
        </w:r>
        <w:r w:rsidR="000E45A0" w:rsidRPr="0025114F">
          <w:rPr>
            <w:i/>
            <w:iCs/>
            <w:color w:val="404040" w:themeColor="text1" w:themeTint="BF"/>
            <w:sz w:val="18"/>
            <w:szCs w:val="18"/>
          </w:rPr>
          <w:fldChar w:fldCharType="end"/>
        </w:r>
        <w:r w:rsidR="00772EC6" w:rsidRPr="0025114F">
          <w:rPr>
            <w:i/>
            <w:iCs/>
            <w:color w:val="404040" w:themeColor="text1" w:themeTint="BF"/>
            <w:sz w:val="18"/>
            <w:szCs w:val="18"/>
          </w:rPr>
          <w:t>/</w:t>
        </w:r>
        <w:r w:rsidR="00772EC6" w:rsidRPr="0025114F">
          <w:rPr>
            <w:i/>
            <w:iCs/>
            <w:color w:val="404040" w:themeColor="text1" w:themeTint="BF"/>
            <w:sz w:val="18"/>
            <w:szCs w:val="18"/>
          </w:rPr>
          <w:fldChar w:fldCharType="begin"/>
        </w:r>
        <w:r w:rsidR="00772EC6" w:rsidRPr="0025114F">
          <w:rPr>
            <w:i/>
            <w:iCs/>
            <w:color w:val="404040" w:themeColor="text1" w:themeTint="BF"/>
            <w:sz w:val="18"/>
            <w:szCs w:val="18"/>
          </w:rPr>
          <w:instrText xml:space="preserve"> NUMPAGES   \* MERGEFORMAT </w:instrText>
        </w:r>
        <w:r w:rsidR="00772EC6" w:rsidRPr="0025114F">
          <w:rPr>
            <w:i/>
            <w:iCs/>
            <w:color w:val="404040" w:themeColor="text1" w:themeTint="BF"/>
            <w:sz w:val="18"/>
            <w:szCs w:val="18"/>
          </w:rPr>
          <w:fldChar w:fldCharType="separate"/>
        </w:r>
        <w:r w:rsidR="00513AE1">
          <w:rPr>
            <w:i/>
            <w:iCs/>
            <w:noProof/>
            <w:color w:val="404040" w:themeColor="text1" w:themeTint="BF"/>
            <w:sz w:val="18"/>
            <w:szCs w:val="18"/>
          </w:rPr>
          <w:t>4</w:t>
        </w:r>
        <w:r w:rsidR="00772EC6" w:rsidRPr="0025114F">
          <w:rPr>
            <w:i/>
            <w:iCs/>
            <w:color w:val="404040" w:themeColor="text1" w:themeTint="B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CACCB" w14:textId="77777777" w:rsidR="00C10CD1" w:rsidRDefault="00C10CD1" w:rsidP="004C47AE">
      <w:pPr>
        <w:spacing w:after="0"/>
      </w:pPr>
      <w:r>
        <w:separator/>
      </w:r>
    </w:p>
  </w:footnote>
  <w:footnote w:type="continuationSeparator" w:id="0">
    <w:p w14:paraId="34A3B2BC" w14:textId="77777777" w:rsidR="00C10CD1" w:rsidRDefault="00C10CD1" w:rsidP="004C47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7DBD" w14:textId="77777777" w:rsidR="000E45A0" w:rsidRDefault="00000000">
    <w:pPr>
      <w:pStyle w:val="En-tte"/>
    </w:pPr>
    <w:r>
      <w:rPr>
        <w:noProof/>
      </w:rPr>
      <w:pict w14:anchorId="6EFE2B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273547" o:spid="_x0000_s1026" type="#_x0000_t136" style="position:absolute;left:0;text-align:left;margin-left:0;margin-top:0;width:538.55pt;height:100.95pt;rotation:315;z-index:-251658240;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9598A" w14:textId="5E0C07FE" w:rsidR="000E45A0" w:rsidRDefault="00FF15B1">
    <w:pPr>
      <w:pStyle w:val="En-tte"/>
    </w:pPr>
    <w:r>
      <w:rPr>
        <w:noProof/>
        <w:lang w:eastAsia="fr-FR"/>
      </w:rPr>
      <w:drawing>
        <wp:anchor distT="0" distB="0" distL="114300" distR="114300" simplePos="0" relativeHeight="251657216" behindDoc="0" locked="0" layoutInCell="1" allowOverlap="1" wp14:anchorId="0E9B8E71" wp14:editId="72B8474B">
          <wp:simplePos x="0" y="0"/>
          <wp:positionH relativeFrom="margin">
            <wp:posOffset>4386988</wp:posOffset>
          </wp:positionH>
          <wp:positionV relativeFrom="paragraph">
            <wp:posOffset>-107315</wp:posOffset>
          </wp:positionV>
          <wp:extent cx="2083027" cy="52387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7190" cy="52743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1AA3">
      <w:t>Logo du lycée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163CA"/>
    <w:multiLevelType w:val="hybridMultilevel"/>
    <w:tmpl w:val="22E294E0"/>
    <w:lvl w:ilvl="0" w:tplc="136EB5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E61EBA"/>
    <w:multiLevelType w:val="hybridMultilevel"/>
    <w:tmpl w:val="EC24E012"/>
    <w:lvl w:ilvl="0" w:tplc="136EB5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CD7B36"/>
    <w:multiLevelType w:val="hybridMultilevel"/>
    <w:tmpl w:val="0E98515A"/>
    <w:lvl w:ilvl="0" w:tplc="8B4A28A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6C5B07"/>
    <w:multiLevelType w:val="hybridMultilevel"/>
    <w:tmpl w:val="587E42B2"/>
    <w:lvl w:ilvl="0" w:tplc="133A0AA2">
      <w:start w:val="1"/>
      <w:numFmt w:val="bullet"/>
      <w:lvlText w:val=""/>
      <w:lvlJc w:val="left"/>
      <w:pPr>
        <w:ind w:left="720" w:hanging="360"/>
      </w:pPr>
      <w:rPr>
        <w:rFonts w:ascii="Symbol" w:hAnsi="Symbol" w:hint="default"/>
        <w:color w:val="404040" w:themeColor="text1" w:themeTint="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D6076B"/>
    <w:multiLevelType w:val="hybridMultilevel"/>
    <w:tmpl w:val="48A8C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8268183">
    <w:abstractNumId w:val="2"/>
  </w:num>
  <w:num w:numId="2" w16cid:durableId="1665354263">
    <w:abstractNumId w:val="4"/>
  </w:num>
  <w:num w:numId="3" w16cid:durableId="1263342210">
    <w:abstractNumId w:val="3"/>
  </w:num>
  <w:num w:numId="4" w16cid:durableId="788015510">
    <w:abstractNumId w:val="1"/>
  </w:num>
  <w:num w:numId="5" w16cid:durableId="452986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EC5"/>
    <w:rsid w:val="00020E84"/>
    <w:rsid w:val="00027220"/>
    <w:rsid w:val="000455CC"/>
    <w:rsid w:val="000456F2"/>
    <w:rsid w:val="00062EDF"/>
    <w:rsid w:val="00071B3F"/>
    <w:rsid w:val="0007278F"/>
    <w:rsid w:val="000A1AA3"/>
    <w:rsid w:val="000E45A0"/>
    <w:rsid w:val="000F4695"/>
    <w:rsid w:val="00114846"/>
    <w:rsid w:val="00154227"/>
    <w:rsid w:val="00171760"/>
    <w:rsid w:val="00174F06"/>
    <w:rsid w:val="00186133"/>
    <w:rsid w:val="001C7DE9"/>
    <w:rsid w:val="0020512A"/>
    <w:rsid w:val="00207ED4"/>
    <w:rsid w:val="00223002"/>
    <w:rsid w:val="00224A9F"/>
    <w:rsid w:val="00250966"/>
    <w:rsid w:val="00250E85"/>
    <w:rsid w:val="0025114F"/>
    <w:rsid w:val="002A4CAF"/>
    <w:rsid w:val="002B2BF6"/>
    <w:rsid w:val="002F0621"/>
    <w:rsid w:val="002F1EC6"/>
    <w:rsid w:val="003066B6"/>
    <w:rsid w:val="00342D44"/>
    <w:rsid w:val="00357CA6"/>
    <w:rsid w:val="00361C7A"/>
    <w:rsid w:val="003913B6"/>
    <w:rsid w:val="003C0469"/>
    <w:rsid w:val="003C547C"/>
    <w:rsid w:val="003F1DF7"/>
    <w:rsid w:val="00431AB7"/>
    <w:rsid w:val="004478FB"/>
    <w:rsid w:val="004722CC"/>
    <w:rsid w:val="00490013"/>
    <w:rsid w:val="00493A4A"/>
    <w:rsid w:val="0049656B"/>
    <w:rsid w:val="004A7B71"/>
    <w:rsid w:val="004B6223"/>
    <w:rsid w:val="004C2D4E"/>
    <w:rsid w:val="004C47AE"/>
    <w:rsid w:val="004C7663"/>
    <w:rsid w:val="004E009D"/>
    <w:rsid w:val="004E3973"/>
    <w:rsid w:val="004F02F2"/>
    <w:rsid w:val="0050559F"/>
    <w:rsid w:val="00513AE1"/>
    <w:rsid w:val="00533B59"/>
    <w:rsid w:val="005433D1"/>
    <w:rsid w:val="00550F86"/>
    <w:rsid w:val="00563751"/>
    <w:rsid w:val="005A3597"/>
    <w:rsid w:val="005C5801"/>
    <w:rsid w:val="005C616A"/>
    <w:rsid w:val="005F7703"/>
    <w:rsid w:val="00606107"/>
    <w:rsid w:val="00621F38"/>
    <w:rsid w:val="0062707D"/>
    <w:rsid w:val="00627171"/>
    <w:rsid w:val="006B0A7A"/>
    <w:rsid w:val="006F61C8"/>
    <w:rsid w:val="007026D3"/>
    <w:rsid w:val="00720289"/>
    <w:rsid w:val="007319ED"/>
    <w:rsid w:val="007634F2"/>
    <w:rsid w:val="00772EC6"/>
    <w:rsid w:val="007904D7"/>
    <w:rsid w:val="007C0C26"/>
    <w:rsid w:val="007D452D"/>
    <w:rsid w:val="007D66CB"/>
    <w:rsid w:val="007E332B"/>
    <w:rsid w:val="007F0D7D"/>
    <w:rsid w:val="00813F45"/>
    <w:rsid w:val="00825B31"/>
    <w:rsid w:val="00851268"/>
    <w:rsid w:val="00851456"/>
    <w:rsid w:val="00874C51"/>
    <w:rsid w:val="00891133"/>
    <w:rsid w:val="008A7C82"/>
    <w:rsid w:val="008B6C46"/>
    <w:rsid w:val="008B6DEE"/>
    <w:rsid w:val="008E454B"/>
    <w:rsid w:val="008F261A"/>
    <w:rsid w:val="00904F08"/>
    <w:rsid w:val="00925064"/>
    <w:rsid w:val="009375C5"/>
    <w:rsid w:val="009429EA"/>
    <w:rsid w:val="00956129"/>
    <w:rsid w:val="00973712"/>
    <w:rsid w:val="0098221E"/>
    <w:rsid w:val="009A0A2B"/>
    <w:rsid w:val="009C171C"/>
    <w:rsid w:val="009F3D37"/>
    <w:rsid w:val="009F618B"/>
    <w:rsid w:val="00A00EC3"/>
    <w:rsid w:val="00A05F87"/>
    <w:rsid w:val="00A361A5"/>
    <w:rsid w:val="00A4490B"/>
    <w:rsid w:val="00A54972"/>
    <w:rsid w:val="00A60992"/>
    <w:rsid w:val="00A67421"/>
    <w:rsid w:val="00A81162"/>
    <w:rsid w:val="00A93FE4"/>
    <w:rsid w:val="00B04D24"/>
    <w:rsid w:val="00B226F0"/>
    <w:rsid w:val="00B56BE7"/>
    <w:rsid w:val="00B739E3"/>
    <w:rsid w:val="00B80443"/>
    <w:rsid w:val="00BA2E2E"/>
    <w:rsid w:val="00BB6E43"/>
    <w:rsid w:val="00BC0840"/>
    <w:rsid w:val="00BC3F10"/>
    <w:rsid w:val="00BF3F64"/>
    <w:rsid w:val="00BF5B83"/>
    <w:rsid w:val="00C10CD1"/>
    <w:rsid w:val="00C35592"/>
    <w:rsid w:val="00C762E8"/>
    <w:rsid w:val="00C822C1"/>
    <w:rsid w:val="00C962C0"/>
    <w:rsid w:val="00CA6F42"/>
    <w:rsid w:val="00CF09FF"/>
    <w:rsid w:val="00D04F2E"/>
    <w:rsid w:val="00D23EA9"/>
    <w:rsid w:val="00D72DE3"/>
    <w:rsid w:val="00D87293"/>
    <w:rsid w:val="00DB3532"/>
    <w:rsid w:val="00DC1A5A"/>
    <w:rsid w:val="00DE053A"/>
    <w:rsid w:val="00DE75FE"/>
    <w:rsid w:val="00E039AA"/>
    <w:rsid w:val="00E03EC5"/>
    <w:rsid w:val="00E4505B"/>
    <w:rsid w:val="00E56795"/>
    <w:rsid w:val="00E56E71"/>
    <w:rsid w:val="00E76D95"/>
    <w:rsid w:val="00E9006C"/>
    <w:rsid w:val="00E9381B"/>
    <w:rsid w:val="00EA45B1"/>
    <w:rsid w:val="00EA5F32"/>
    <w:rsid w:val="00F17BD9"/>
    <w:rsid w:val="00F303DC"/>
    <w:rsid w:val="00F35204"/>
    <w:rsid w:val="00F751CF"/>
    <w:rsid w:val="00FA5257"/>
    <w:rsid w:val="00FF15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EBB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AA3"/>
    <w:pPr>
      <w:spacing w:after="120" w:line="240" w:lineRule="auto"/>
      <w:jc w:val="both"/>
    </w:pPr>
    <w:rPr>
      <w:rFonts w:ascii="Manrope" w:hAnsi="Manrope"/>
      <w:sz w:val="20"/>
    </w:rPr>
  </w:style>
  <w:style w:type="paragraph" w:styleId="Titre1">
    <w:name w:val="heading 1"/>
    <w:basedOn w:val="Normal"/>
    <w:next w:val="Normal"/>
    <w:link w:val="Titre1Car"/>
    <w:uiPriority w:val="9"/>
    <w:qFormat/>
    <w:rsid w:val="00BA2E2E"/>
    <w:pPr>
      <w:keepNext/>
      <w:keepLines/>
      <w:spacing w:before="120" w:after="160"/>
      <w:outlineLvl w:val="0"/>
    </w:pPr>
    <w:rPr>
      <w:rFonts w:ascii="Sora" w:eastAsiaTheme="majorEastAsia" w:hAnsi="Sora" w:cs="Sora"/>
      <w:sz w:val="24"/>
      <w:szCs w:val="24"/>
    </w:rPr>
  </w:style>
  <w:style w:type="paragraph" w:styleId="Titre2">
    <w:name w:val="heading 2"/>
    <w:basedOn w:val="Normal"/>
    <w:next w:val="Normal"/>
    <w:link w:val="Titre2Car"/>
    <w:uiPriority w:val="9"/>
    <w:unhideWhenUsed/>
    <w:qFormat/>
    <w:rsid w:val="00A05F87"/>
    <w:pPr>
      <w:keepNext/>
      <w:keepLines/>
      <w:spacing w:before="40"/>
      <w:outlineLvl w:val="1"/>
    </w:pPr>
    <w:rPr>
      <w:rFonts w:eastAsiaTheme="majorEastAsia" w:cstheme="majorBidi"/>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E3973"/>
    <w:pPr>
      <w:ind w:left="720"/>
      <w:contextualSpacing/>
    </w:pPr>
  </w:style>
  <w:style w:type="paragraph" w:styleId="En-tte">
    <w:name w:val="header"/>
    <w:basedOn w:val="Normal"/>
    <w:link w:val="En-tteCar"/>
    <w:uiPriority w:val="99"/>
    <w:unhideWhenUsed/>
    <w:rsid w:val="004C47AE"/>
    <w:pPr>
      <w:tabs>
        <w:tab w:val="center" w:pos="4536"/>
        <w:tab w:val="right" w:pos="9072"/>
      </w:tabs>
      <w:spacing w:after="0"/>
    </w:pPr>
  </w:style>
  <w:style w:type="character" w:customStyle="1" w:styleId="En-tteCar">
    <w:name w:val="En-tête Car"/>
    <w:basedOn w:val="Policepardfaut"/>
    <w:link w:val="En-tte"/>
    <w:uiPriority w:val="99"/>
    <w:rsid w:val="004C47AE"/>
  </w:style>
  <w:style w:type="paragraph" w:styleId="Pieddepage">
    <w:name w:val="footer"/>
    <w:basedOn w:val="Normal"/>
    <w:link w:val="PieddepageCar"/>
    <w:uiPriority w:val="99"/>
    <w:unhideWhenUsed/>
    <w:rsid w:val="004C47AE"/>
    <w:pPr>
      <w:tabs>
        <w:tab w:val="center" w:pos="4536"/>
        <w:tab w:val="right" w:pos="9072"/>
      </w:tabs>
      <w:spacing w:after="0"/>
    </w:pPr>
  </w:style>
  <w:style w:type="character" w:customStyle="1" w:styleId="PieddepageCar">
    <w:name w:val="Pied de page Car"/>
    <w:basedOn w:val="Policepardfaut"/>
    <w:link w:val="Pieddepage"/>
    <w:uiPriority w:val="99"/>
    <w:rsid w:val="004C47AE"/>
  </w:style>
  <w:style w:type="character" w:styleId="Marquedecommentaire">
    <w:name w:val="annotation reference"/>
    <w:basedOn w:val="Policepardfaut"/>
    <w:uiPriority w:val="99"/>
    <w:semiHidden/>
    <w:unhideWhenUsed/>
    <w:rsid w:val="00A67421"/>
    <w:rPr>
      <w:sz w:val="16"/>
      <w:szCs w:val="16"/>
    </w:rPr>
  </w:style>
  <w:style w:type="paragraph" w:styleId="Commentaire">
    <w:name w:val="annotation text"/>
    <w:basedOn w:val="Normal"/>
    <w:link w:val="CommentaireCar"/>
    <w:uiPriority w:val="99"/>
    <w:semiHidden/>
    <w:unhideWhenUsed/>
    <w:rsid w:val="00A67421"/>
    <w:rPr>
      <w:szCs w:val="20"/>
    </w:rPr>
  </w:style>
  <w:style w:type="character" w:customStyle="1" w:styleId="CommentaireCar">
    <w:name w:val="Commentaire Car"/>
    <w:basedOn w:val="Policepardfaut"/>
    <w:link w:val="Commentaire"/>
    <w:uiPriority w:val="99"/>
    <w:semiHidden/>
    <w:rsid w:val="00A67421"/>
    <w:rPr>
      <w:sz w:val="20"/>
      <w:szCs w:val="20"/>
    </w:rPr>
  </w:style>
  <w:style w:type="paragraph" w:styleId="Objetducommentaire">
    <w:name w:val="annotation subject"/>
    <w:basedOn w:val="Commentaire"/>
    <w:next w:val="Commentaire"/>
    <w:link w:val="ObjetducommentaireCar"/>
    <w:uiPriority w:val="99"/>
    <w:semiHidden/>
    <w:unhideWhenUsed/>
    <w:rsid w:val="00A67421"/>
    <w:rPr>
      <w:b/>
      <w:bCs/>
    </w:rPr>
  </w:style>
  <w:style w:type="character" w:customStyle="1" w:styleId="ObjetducommentaireCar">
    <w:name w:val="Objet du commentaire Car"/>
    <w:basedOn w:val="CommentaireCar"/>
    <w:link w:val="Objetducommentaire"/>
    <w:uiPriority w:val="99"/>
    <w:semiHidden/>
    <w:rsid w:val="00A67421"/>
    <w:rPr>
      <w:b/>
      <w:bCs/>
      <w:sz w:val="20"/>
      <w:szCs w:val="20"/>
    </w:rPr>
  </w:style>
  <w:style w:type="paragraph" w:styleId="Textedebulles">
    <w:name w:val="Balloon Text"/>
    <w:basedOn w:val="Normal"/>
    <w:link w:val="TextedebullesCar"/>
    <w:uiPriority w:val="99"/>
    <w:semiHidden/>
    <w:unhideWhenUsed/>
    <w:rsid w:val="00A67421"/>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7421"/>
    <w:rPr>
      <w:rFonts w:ascii="Segoe UI" w:hAnsi="Segoe UI" w:cs="Segoe UI"/>
      <w:sz w:val="18"/>
      <w:szCs w:val="18"/>
    </w:rPr>
  </w:style>
  <w:style w:type="paragraph" w:styleId="Rvision">
    <w:name w:val="Revision"/>
    <w:hidden/>
    <w:uiPriority w:val="99"/>
    <w:semiHidden/>
    <w:rsid w:val="00A67421"/>
    <w:pPr>
      <w:spacing w:after="0" w:line="240" w:lineRule="auto"/>
    </w:pPr>
  </w:style>
  <w:style w:type="table" w:styleId="Grilledutableau">
    <w:name w:val="Table Grid"/>
    <w:basedOn w:val="TableauNormal"/>
    <w:uiPriority w:val="39"/>
    <w:rsid w:val="00B739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A2E2E"/>
    <w:rPr>
      <w:rFonts w:ascii="Sora" w:eastAsiaTheme="majorEastAsia" w:hAnsi="Sora" w:cs="Sora"/>
      <w:sz w:val="24"/>
      <w:szCs w:val="24"/>
    </w:rPr>
  </w:style>
  <w:style w:type="character" w:customStyle="1" w:styleId="Titre2Car">
    <w:name w:val="Titre 2 Car"/>
    <w:basedOn w:val="Policepardfaut"/>
    <w:link w:val="Titre2"/>
    <w:uiPriority w:val="9"/>
    <w:rsid w:val="00A05F87"/>
    <w:rPr>
      <w:rFonts w:ascii="Manrope" w:eastAsiaTheme="majorEastAsia" w:hAnsi="Manrope" w:cstheme="maj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C31279B960B84EA606E1F2D867232A" ma:contentTypeVersion="18" ma:contentTypeDescription="Crée un document." ma:contentTypeScope="" ma:versionID="5a84b86f3f6f1da82c437edd201e43e4">
  <xsd:schema xmlns:xsd="http://www.w3.org/2001/XMLSchema" xmlns:xs="http://www.w3.org/2001/XMLSchema" xmlns:p="http://schemas.microsoft.com/office/2006/metadata/properties" xmlns:ns2="2eb1e4af-f854-4f79-85c1-6f26940025e4" xmlns:ns3="d4a0f758-4b96-4ff5-8d06-f95a3d3dda1e" targetNamespace="http://schemas.microsoft.com/office/2006/metadata/properties" ma:root="true" ma:fieldsID="52f40bbde7113b8debe87846f767260d" ns2:_="" ns3:_="">
    <xsd:import namespace="2eb1e4af-f854-4f79-85c1-6f26940025e4"/>
    <xsd:import namespace="d4a0f758-4b96-4ff5-8d06-f95a3d3dda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1e4af-f854-4f79-85c1-6f2694002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2f93913-bc41-4bc1-b92f-9f3e8e4be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a0f758-4b96-4ff5-8d06-f95a3d3dda1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42c555-d837-4b58-ae33-0218217cc7db}" ma:internalName="TaxCatchAll" ma:showField="CatchAllData" ma:web="d4a0f758-4b96-4ff5-8d06-f95a3d3dda1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b1e4af-f854-4f79-85c1-6f26940025e4">
      <Terms xmlns="http://schemas.microsoft.com/office/infopath/2007/PartnerControls"/>
    </lcf76f155ced4ddcb4097134ff3c332f>
    <TaxCatchAll xmlns="d4a0f758-4b96-4ff5-8d06-f95a3d3dda1e" xsi:nil="true"/>
  </documentManagement>
</p:properties>
</file>

<file path=customXml/itemProps1.xml><?xml version="1.0" encoding="utf-8"?>
<ds:datastoreItem xmlns:ds="http://schemas.openxmlformats.org/officeDocument/2006/customXml" ds:itemID="{CAF3BFA8-4978-4541-BA66-A665299DF85E}">
  <ds:schemaRefs>
    <ds:schemaRef ds:uri="http://schemas.microsoft.com/sharepoint/v3/contenttype/forms"/>
  </ds:schemaRefs>
</ds:datastoreItem>
</file>

<file path=customXml/itemProps2.xml><?xml version="1.0" encoding="utf-8"?>
<ds:datastoreItem xmlns:ds="http://schemas.openxmlformats.org/officeDocument/2006/customXml" ds:itemID="{5E8B6ED5-D924-49E8-9952-B86355B68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1e4af-f854-4f79-85c1-6f26940025e4"/>
    <ds:schemaRef ds:uri="d4a0f758-4b96-4ff5-8d06-f95a3d3dd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7A14DD-865E-4A58-A0EC-957473A53E81}">
  <ds:schemaRefs>
    <ds:schemaRef ds:uri="http://schemas.microsoft.com/office/2006/metadata/properties"/>
    <ds:schemaRef ds:uri="http://schemas.microsoft.com/office/infopath/2007/PartnerControls"/>
    <ds:schemaRef ds:uri="2eb1e4af-f854-4f79-85c1-6f26940025e4"/>
    <ds:schemaRef ds:uri="d4a0f758-4b96-4ff5-8d06-f95a3d3dda1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1526</Words>
  <Characters>8395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2023-06-12T15:32:00Z</dcterms:created>
  <dcterms:modified xsi:type="dcterms:W3CDTF">2024-10-07T12:57:00Z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0x01010052C31279B960B84EA606E1F2D867232A</vt:lpwstr>
  </property>
  <property fmtid="{D5CDD505-2E9C-101B-9397-08002B2CF9AE}" pid="3" name="MSIP_Label_2d26f538-337a-4593-a7e6-123667b1a538_Enabled">
    <vt:lpwstr>true</vt:lpwstr>
  </property>
  <property fmtid="{D5CDD505-2E9C-101B-9397-08002B2CF9AE}" pid="4" name="MSIP_Label_2d26f538-337a-4593-a7e6-123667b1a538_SetDate">
    <vt:lpwstr>2022-09-30T16:56:13Z</vt:lpwstr>
  </property>
  <property fmtid="{D5CDD505-2E9C-101B-9397-08002B2CF9AE}" pid="5" name="MSIP_Label_2d26f538-337a-4593-a7e6-123667b1a538_Method">
    <vt:lpwstr>Standard</vt:lpwstr>
  </property>
  <property fmtid="{D5CDD505-2E9C-101B-9397-08002B2CF9AE}" pid="6" name="MSIP_Label_2d26f538-337a-4593-a7e6-123667b1a538_Name">
    <vt:lpwstr>C1 Interne</vt:lpwstr>
  </property>
  <property fmtid="{D5CDD505-2E9C-101B-9397-08002B2CF9AE}" pid="7" name="MSIP_Label_2d26f538-337a-4593-a7e6-123667b1a538_SiteId">
    <vt:lpwstr>e242425b-70fc-44dc-9ddf-c21e304e6c80</vt:lpwstr>
  </property>
  <property fmtid="{D5CDD505-2E9C-101B-9397-08002B2CF9AE}" pid="8" name="MSIP_Label_2d26f538-337a-4593-a7e6-123667b1a538_ActionId">
    <vt:lpwstr>71f5d1b9-69ad-4dd7-93ba-b5b3f5b0c480</vt:lpwstr>
  </property>
  <property fmtid="{D5CDD505-2E9C-101B-9397-08002B2CF9AE}" pid="9" name="MSIP_Label_2d26f538-337a-4593-a7e6-123667b1a538_ContentBits">
    <vt:lpwstr>0</vt:lpwstr>
  </property>
  <property fmtid="{D5CDD505-2E9C-101B-9397-08002B2CF9AE}" pid="10" name="MediaServiceImageTags">
    <vt:lpwstr/>
  </property>
</Properties>
</file>